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9B" w:rsidRPr="0031659B" w:rsidRDefault="0031659B" w:rsidP="0031659B">
      <w:pPr>
        <w:shd w:val="clear" w:color="auto" w:fill="FFFFFF"/>
        <w:spacing w:after="117" w:line="240" w:lineRule="auto"/>
        <w:jc w:val="center"/>
        <w:rPr>
          <w:rFonts w:ascii="Verdana" w:eastAsia="Times New Roman" w:hAnsi="Verdana" w:cs="Times New Roman"/>
          <w:color w:val="000000"/>
        </w:rPr>
      </w:pPr>
      <w:r w:rsidRPr="0031659B">
        <w:rPr>
          <w:rFonts w:ascii="Verdana" w:eastAsia="Times New Roman" w:hAnsi="Verdana" w:cs="Times New Roman"/>
          <w:color w:val="000000"/>
        </w:rPr>
        <w:t>[</w:t>
      </w:r>
      <w:r w:rsidRPr="0031659B">
        <w:rPr>
          <w:rFonts w:ascii="Verdana" w:eastAsia="Times New Roman" w:hAnsi="Verdana" w:cs="Times New Roman"/>
          <w:b/>
          <w:bCs/>
          <w:color w:val="CC0033"/>
        </w:rPr>
        <w:t>2008] 8 MLJ 608</w:t>
      </w:r>
    </w:p>
    <w:p w:rsidR="0031659B" w:rsidRPr="0031659B" w:rsidRDefault="0031659B" w:rsidP="0031659B">
      <w:pPr>
        <w:shd w:val="clear" w:color="auto" w:fill="FFFFFF"/>
        <w:spacing w:after="0" w:line="240" w:lineRule="auto"/>
        <w:jc w:val="center"/>
        <w:rPr>
          <w:rFonts w:ascii="Verdana" w:eastAsia="Times New Roman" w:hAnsi="Verdana" w:cs="Times New Roman"/>
          <w:color w:val="000000"/>
        </w:rPr>
      </w:pPr>
      <w:proofErr w:type="spellStart"/>
      <w:r w:rsidRPr="0031659B">
        <w:rPr>
          <w:rFonts w:ascii="Verdana" w:eastAsia="Times New Roman" w:hAnsi="Verdana" w:cs="Times New Roman"/>
          <w:b/>
          <w:bCs/>
          <w:color w:val="000000"/>
          <w:sz w:val="24"/>
          <w:szCs w:val="24"/>
        </w:rPr>
        <w:t>Retnarasa</w:t>
      </w:r>
      <w:proofErr w:type="spellEnd"/>
      <w:r w:rsidRPr="0031659B">
        <w:rPr>
          <w:rFonts w:ascii="Verdana" w:eastAsia="Times New Roman" w:hAnsi="Verdana" w:cs="Times New Roman"/>
          <w:b/>
          <w:bCs/>
          <w:color w:val="000000"/>
          <w:sz w:val="24"/>
          <w:szCs w:val="24"/>
        </w:rPr>
        <w:t xml:space="preserve"> a/l </w:t>
      </w:r>
      <w:proofErr w:type="spellStart"/>
      <w:r w:rsidRPr="0031659B">
        <w:rPr>
          <w:rFonts w:ascii="Verdana" w:eastAsia="Times New Roman" w:hAnsi="Verdana" w:cs="Times New Roman"/>
          <w:b/>
          <w:bCs/>
          <w:color w:val="000000"/>
          <w:sz w:val="24"/>
          <w:szCs w:val="24"/>
        </w:rPr>
        <w:t>Annarasa</w:t>
      </w:r>
      <w:proofErr w:type="spellEnd"/>
      <w:r w:rsidRPr="0031659B">
        <w:rPr>
          <w:rFonts w:ascii="Verdana" w:eastAsia="Times New Roman" w:hAnsi="Verdana" w:cs="Times New Roman"/>
          <w:b/>
          <w:bCs/>
          <w:color w:val="000000"/>
          <w:sz w:val="24"/>
          <w:szCs w:val="24"/>
        </w:rPr>
        <w:t xml:space="preserve"> v Public Prosecutor</w:t>
      </w:r>
    </w:p>
    <w:p w:rsidR="0031659B" w:rsidRPr="0031659B" w:rsidRDefault="0031659B" w:rsidP="0031659B">
      <w:pPr>
        <w:shd w:val="clear" w:color="auto" w:fill="FFFFFF"/>
        <w:spacing w:after="0" w:line="240" w:lineRule="auto"/>
        <w:rPr>
          <w:rFonts w:ascii="Verdana" w:eastAsia="Times New Roman" w:hAnsi="Verdana" w:cs="Times New Roman"/>
          <w:b/>
          <w:bCs/>
          <w:color w:val="666666"/>
          <w:sz w:val="16"/>
          <w:szCs w:val="16"/>
        </w:rPr>
      </w:pPr>
      <w:r w:rsidRPr="0031659B">
        <w:rPr>
          <w:rFonts w:ascii="Verdana" w:eastAsia="Times New Roman" w:hAnsi="Verdana" w:cs="Times New Roman"/>
          <w:b/>
          <w:bCs/>
          <w:color w:val="666666"/>
          <w:sz w:val="16"/>
          <w:szCs w:val="16"/>
        </w:rPr>
        <w:t>Find out more</w:t>
      </w:r>
    </w:p>
    <w:p w:rsidR="0031659B" w:rsidRPr="0031659B" w:rsidRDefault="0031659B" w:rsidP="0031659B">
      <w:pPr>
        <w:numPr>
          <w:ilvl w:val="0"/>
          <w:numId w:val="1"/>
        </w:numPr>
        <w:shd w:val="clear" w:color="auto" w:fill="FFFFFF"/>
        <w:spacing w:before="100" w:beforeAutospacing="1" w:after="100" w:afterAutospacing="1" w:line="240" w:lineRule="auto"/>
        <w:ind w:left="84"/>
        <w:rPr>
          <w:rFonts w:ascii="Verdana" w:eastAsia="Times New Roman" w:hAnsi="Verdana" w:cs="Times New Roman"/>
          <w:b/>
          <w:bCs/>
          <w:color w:val="000000"/>
          <w:sz w:val="16"/>
          <w:szCs w:val="16"/>
        </w:rPr>
      </w:pPr>
      <w:hyperlink r:id="rId5" w:tgtFrame="_parent" w:tooltip="Related cases" w:history="1">
        <w:r w:rsidRPr="0031659B">
          <w:rPr>
            <w:rFonts w:ascii="Verdana" w:eastAsia="Times New Roman" w:hAnsi="Verdana" w:cs="Times New Roman"/>
            <w:b/>
            <w:bCs/>
            <w:color w:val="3300CC"/>
            <w:sz w:val="16"/>
            <w:u w:val="single"/>
          </w:rPr>
          <w:t>Find related cases</w:t>
        </w:r>
      </w:hyperlink>
    </w:p>
    <w:p w:rsidR="0031659B" w:rsidRPr="0031659B" w:rsidRDefault="0031659B" w:rsidP="0031659B">
      <w:pPr>
        <w:shd w:val="clear" w:color="auto" w:fill="FFFFFF"/>
        <w:spacing w:after="0" w:line="240" w:lineRule="auto"/>
        <w:rPr>
          <w:rFonts w:ascii="Times New Roman" w:eastAsia="Times New Roman" w:hAnsi="Times New Roman" w:cs="Times New Roman"/>
        </w:rPr>
      </w:pPr>
      <w:r w:rsidRPr="0031659B">
        <w:rPr>
          <w:rFonts w:ascii="Verdana" w:eastAsia="Times New Roman" w:hAnsi="Verdana" w:cs="Times New Roman"/>
          <w:b/>
          <w:bCs/>
          <w:color w:val="000000"/>
        </w:rPr>
        <w:t>HIGH COURT (KUALA LUMPUR)</w:t>
      </w:r>
    </w:p>
    <w:p w:rsidR="0031659B" w:rsidRPr="0031659B" w:rsidRDefault="0031659B" w:rsidP="0031659B">
      <w:pPr>
        <w:shd w:val="clear" w:color="auto" w:fill="FFFFFF"/>
        <w:spacing w:after="117" w:line="240" w:lineRule="auto"/>
        <w:rPr>
          <w:rFonts w:ascii="Times New Roman" w:eastAsia="Times New Roman" w:hAnsi="Times New Roman" w:cs="Times New Roman"/>
          <w:sz w:val="24"/>
          <w:szCs w:val="24"/>
        </w:rPr>
      </w:pPr>
      <w:r w:rsidRPr="0031659B">
        <w:rPr>
          <w:rFonts w:ascii="Verdana" w:eastAsia="Times New Roman" w:hAnsi="Verdana" w:cs="Times New Roman"/>
          <w:b/>
          <w:bCs/>
          <w:color w:val="000000"/>
        </w:rPr>
        <w:t>MOHAMED APANDI ALI J</w:t>
      </w:r>
    </w:p>
    <w:p w:rsidR="0031659B" w:rsidRPr="0031659B" w:rsidRDefault="0031659B" w:rsidP="0031659B">
      <w:pPr>
        <w:shd w:val="clear" w:color="auto" w:fill="FFFFFF"/>
        <w:spacing w:after="0" w:line="240" w:lineRule="auto"/>
        <w:rPr>
          <w:rFonts w:ascii="Times New Roman" w:eastAsia="Times New Roman" w:hAnsi="Times New Roman" w:cs="Times New Roman"/>
          <w:sz w:val="24"/>
          <w:szCs w:val="24"/>
        </w:rPr>
      </w:pPr>
      <w:r w:rsidRPr="0031659B">
        <w:rPr>
          <w:rFonts w:ascii="Verdana" w:eastAsia="Times New Roman" w:hAnsi="Verdana" w:cs="Times New Roman"/>
          <w:b/>
          <w:bCs/>
          <w:color w:val="000000"/>
        </w:rPr>
        <w:t>CRIMINAL APPLICATION NO 44–62 OF 2007</w:t>
      </w:r>
    </w:p>
    <w:p w:rsidR="0031659B" w:rsidRPr="0031659B" w:rsidRDefault="0031659B" w:rsidP="0031659B">
      <w:pPr>
        <w:shd w:val="clear" w:color="auto" w:fill="FFFFFF"/>
        <w:spacing w:after="117" w:line="240" w:lineRule="auto"/>
        <w:rPr>
          <w:rFonts w:ascii="Times New Roman" w:eastAsia="Times New Roman" w:hAnsi="Times New Roman" w:cs="Times New Roman"/>
          <w:sz w:val="24"/>
          <w:szCs w:val="24"/>
        </w:rPr>
      </w:pPr>
      <w:r w:rsidRPr="0031659B">
        <w:rPr>
          <w:rFonts w:ascii="Verdana" w:eastAsia="Times New Roman" w:hAnsi="Verdana" w:cs="Times New Roman"/>
          <w:b/>
          <w:bCs/>
          <w:color w:val="000000"/>
        </w:rPr>
        <w:t>20 February 2008</w:t>
      </w:r>
    </w:p>
    <w:p w:rsidR="0031659B" w:rsidRPr="0031659B" w:rsidRDefault="0031659B" w:rsidP="0031659B">
      <w:pPr>
        <w:spacing w:after="117" w:line="240" w:lineRule="auto"/>
        <w:rPr>
          <w:rFonts w:ascii="Verdana" w:eastAsia="Times New Roman" w:hAnsi="Verdana" w:cs="Times New Roman"/>
          <w:i/>
          <w:iCs/>
          <w:color w:val="000000"/>
          <w:shd w:val="clear" w:color="auto" w:fill="FFFFFF"/>
        </w:rPr>
      </w:pPr>
      <w:r w:rsidRPr="0031659B">
        <w:rPr>
          <w:rFonts w:ascii="Verdana" w:eastAsia="Times New Roman" w:hAnsi="Verdana" w:cs="Times New Roman"/>
          <w:i/>
          <w:iCs/>
          <w:color w:val="000000"/>
          <w:shd w:val="clear" w:color="auto" w:fill="FFFFFF"/>
        </w:rPr>
        <w:t xml:space="preserve">Criminal Procedure — Disclosure of information — Documents — s 51A Criminal Procedure Code — Application of — Whether to be read together with s 51 of the Criminal Procedure Code — Whether s 51A only confined to trials — Whether applicable to inquisitorial proceedings — Criminal Procedure Code </w:t>
      </w:r>
      <w:proofErr w:type="spellStart"/>
      <w:r w:rsidRPr="0031659B">
        <w:rPr>
          <w:rFonts w:ascii="Verdana" w:eastAsia="Times New Roman" w:hAnsi="Verdana" w:cs="Times New Roman"/>
          <w:i/>
          <w:iCs/>
          <w:color w:val="000000"/>
          <w:shd w:val="clear" w:color="auto" w:fill="FFFFFF"/>
        </w:rPr>
        <w:t>ss</w:t>
      </w:r>
      <w:proofErr w:type="spellEnd"/>
      <w:r w:rsidRPr="0031659B">
        <w:rPr>
          <w:rFonts w:ascii="Verdana" w:eastAsia="Times New Roman" w:hAnsi="Verdana" w:cs="Times New Roman"/>
          <w:i/>
          <w:iCs/>
          <w:color w:val="000000"/>
          <w:shd w:val="clear" w:color="auto" w:fill="FFFFFF"/>
        </w:rPr>
        <w:t> 51 &amp; 51A</w:t>
      </w:r>
    </w:p>
    <w:p w:rsidR="0031659B" w:rsidRPr="0031659B" w:rsidRDefault="0031659B" w:rsidP="0031659B">
      <w:pPr>
        <w:spacing w:after="117" w:line="240" w:lineRule="auto"/>
        <w:rPr>
          <w:rFonts w:ascii="Verdana" w:eastAsia="Times New Roman" w:hAnsi="Verdana" w:cs="Times New Roman"/>
          <w:i/>
          <w:iCs/>
          <w:color w:val="000000"/>
          <w:shd w:val="clear" w:color="auto" w:fill="FFFFFF"/>
        </w:rPr>
      </w:pPr>
      <w:r w:rsidRPr="0031659B">
        <w:rPr>
          <w:rFonts w:ascii="Verdana" w:eastAsia="Times New Roman" w:hAnsi="Verdana" w:cs="Times New Roman"/>
          <w:i/>
          <w:iCs/>
          <w:color w:val="000000"/>
          <w:shd w:val="clear" w:color="auto" w:fill="FFFFFF"/>
        </w:rPr>
        <w:t xml:space="preserve">Criminal Procedure — Disclosure of information — Inquests — Whether magistrate conducting inquest conferred discretionary power to release documents — Whether such discretionary power ought to lean in </w:t>
      </w:r>
      <w:proofErr w:type="spellStart"/>
      <w:r w:rsidRPr="0031659B">
        <w:rPr>
          <w:rFonts w:ascii="Verdana" w:eastAsia="Times New Roman" w:hAnsi="Verdana" w:cs="Times New Roman"/>
          <w:i/>
          <w:iCs/>
          <w:color w:val="000000"/>
          <w:shd w:val="clear" w:color="auto" w:fill="FFFFFF"/>
        </w:rPr>
        <w:t>favour</w:t>
      </w:r>
      <w:proofErr w:type="spellEnd"/>
      <w:r w:rsidRPr="0031659B">
        <w:rPr>
          <w:rFonts w:ascii="Verdana" w:eastAsia="Times New Roman" w:hAnsi="Verdana" w:cs="Times New Roman"/>
          <w:i/>
          <w:iCs/>
          <w:color w:val="000000"/>
          <w:shd w:val="clear" w:color="auto" w:fill="FFFFFF"/>
        </w:rPr>
        <w:t xml:space="preserve"> of releasing documents — Whether refusals to order release ought to be justified with reasons — Practice Direction 1 of 2007, guidelines — Criminal Procedure Code </w:t>
      </w:r>
      <w:proofErr w:type="spellStart"/>
      <w:r w:rsidRPr="0031659B">
        <w:rPr>
          <w:rFonts w:ascii="Verdana" w:eastAsia="Times New Roman" w:hAnsi="Verdana" w:cs="Times New Roman"/>
          <w:i/>
          <w:iCs/>
          <w:color w:val="000000"/>
          <w:shd w:val="clear" w:color="auto" w:fill="FFFFFF"/>
        </w:rPr>
        <w:t>ss</w:t>
      </w:r>
      <w:proofErr w:type="spellEnd"/>
      <w:r w:rsidRPr="0031659B">
        <w:rPr>
          <w:rFonts w:ascii="Verdana" w:eastAsia="Times New Roman" w:hAnsi="Verdana" w:cs="Times New Roman"/>
          <w:i/>
          <w:iCs/>
          <w:color w:val="000000"/>
          <w:shd w:val="clear" w:color="auto" w:fill="FFFFFF"/>
        </w:rPr>
        <w:t xml:space="preserve"> 51 &amp; 51A</w:t>
      </w:r>
    </w:p>
    <w:p w:rsidR="0031659B" w:rsidRPr="0031659B" w:rsidRDefault="0031659B" w:rsidP="0031659B">
      <w:pPr>
        <w:shd w:val="clear" w:color="auto" w:fill="FFFFFF"/>
        <w:spacing w:before="234" w:after="117" w:line="240" w:lineRule="auto"/>
        <w:rPr>
          <w:rFonts w:ascii="Verdana" w:eastAsia="Times New Roman" w:hAnsi="Verdana" w:cs="Times New Roman"/>
          <w:color w:val="000000"/>
        </w:rPr>
      </w:pPr>
      <w:r w:rsidRPr="0031659B">
        <w:rPr>
          <w:rFonts w:ascii="Verdana" w:eastAsia="Times New Roman" w:hAnsi="Verdana" w:cs="Times New Roman"/>
          <w:color w:val="000000"/>
        </w:rPr>
        <w:t>The magistrates' court was conducting an inquest into the death of the applicant's wife when counsel made an oral application for several reports to be supplied to the applicant. The magistrate refused and instead ordered that the reports be given to the applicant after the relevant medical witnesses had given evidence. The applicant filed a notice of motion to set aside the magistrate's order; and to be supplied with the relevant reports. Counsel subsequently narrowed his application for disclosure to the post-mortem report on the applicant's deceased wife.</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r w:rsidRPr="0031659B">
        <w:rPr>
          <w:rFonts w:ascii="Verdana" w:eastAsia="Times New Roman" w:hAnsi="Verdana" w:cs="Times New Roman"/>
          <w:b/>
          <w:bCs/>
          <w:color w:val="000000"/>
        </w:rPr>
        <w:t>Held</w:t>
      </w:r>
      <w:r w:rsidRPr="0031659B">
        <w:rPr>
          <w:rFonts w:ascii="Verdana" w:eastAsia="Times New Roman" w:hAnsi="Verdana" w:cs="Times New Roman"/>
          <w:color w:val="000000"/>
        </w:rPr>
        <w:t>, varying the order of the magistrate and ordering the supply of the post-mortem report to the applicant forthwith:</w:t>
      </w:r>
    </w:p>
    <w:p w:rsidR="0031659B" w:rsidRPr="0031659B" w:rsidRDefault="0031659B" w:rsidP="0031659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(1)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r w:rsidRPr="0031659B">
        <w:rPr>
          <w:rFonts w:ascii="Verdana" w:eastAsia="Times New Roman" w:hAnsi="Verdana" w:cs="Times New Roman"/>
          <w:color w:val="000000"/>
        </w:rPr>
        <w:t xml:space="preserve">Magistrates conducting an inquest are obliged to follow Practice Direction No 1 of 2007. The practice direction is a very comprehensive guideline for magistrates to follow in an inquest. It confers upon a magistrate a discretionary power with regard to the release of documents. This discretion ought to be exercised in </w:t>
      </w:r>
      <w:proofErr w:type="spellStart"/>
      <w:r w:rsidRPr="0031659B">
        <w:rPr>
          <w:rFonts w:ascii="Verdana" w:eastAsia="Times New Roman" w:hAnsi="Verdana" w:cs="Times New Roman"/>
          <w:color w:val="000000"/>
        </w:rPr>
        <w:t>favour</w:t>
      </w:r>
      <w:proofErr w:type="spellEnd"/>
      <w:r w:rsidRPr="0031659B">
        <w:rPr>
          <w:rFonts w:ascii="Verdana" w:eastAsia="Times New Roman" w:hAnsi="Verdana" w:cs="Times New Roman"/>
          <w:color w:val="000000"/>
        </w:rPr>
        <w:t xml:space="preserve"> of releasing documents. Refusals to release documents have therefore to be justified with reasons (see </w:t>
      </w:r>
      <w:proofErr w:type="spellStart"/>
      <w:r w:rsidRPr="0031659B">
        <w:rPr>
          <w:rFonts w:ascii="Verdana" w:eastAsia="Times New Roman" w:hAnsi="Verdana" w:cs="Times New Roman"/>
          <w:color w:val="000000"/>
        </w:rPr>
        <w:t>paras</w:t>
      </w:r>
      <w:proofErr w:type="spellEnd"/>
      <w:r w:rsidRPr="0031659B">
        <w:rPr>
          <w:rFonts w:ascii="Verdana" w:eastAsia="Times New Roman" w:hAnsi="Verdana" w:cs="Times New Roman"/>
          <w:color w:val="000000"/>
        </w:rPr>
        <w:t xml:space="preserve"> 6–7).</w:t>
      </w:r>
    </w:p>
    <w:p w:rsidR="0031659B" w:rsidRPr="0031659B" w:rsidRDefault="0031659B" w:rsidP="0031659B">
      <w:pPr>
        <w:shd w:val="clear" w:color="auto" w:fill="FFFFFF"/>
        <w:spacing w:after="117" w:line="240" w:lineRule="auto"/>
        <w:ind w:left="720"/>
        <w:jc w:val="right"/>
        <w:rPr>
          <w:rFonts w:ascii="Verdana" w:eastAsia="Times New Roman" w:hAnsi="Verdana" w:cs="Times New Roman"/>
          <w:color w:val="000000"/>
        </w:rPr>
      </w:pPr>
      <w:bookmarkStart w:id="0" w:name="PAGE_609"/>
      <w:bookmarkStart w:id="1" w:name="TAAB"/>
      <w:bookmarkEnd w:id="0"/>
      <w:bookmarkEnd w:id="1"/>
      <w:r w:rsidRPr="0031659B">
        <w:rPr>
          <w:rFonts w:ascii="Verdana" w:eastAsia="Times New Roman" w:hAnsi="Verdana" w:cs="Times New Roman"/>
          <w:i/>
          <w:iCs/>
          <w:color w:val="999999"/>
        </w:rPr>
        <w:t>8 MLJ 608 at 609</w:t>
      </w:r>
    </w:p>
    <w:p w:rsidR="0031659B" w:rsidRPr="0031659B" w:rsidRDefault="0031659B" w:rsidP="0031659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(2)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r w:rsidRPr="0031659B">
        <w:rPr>
          <w:rFonts w:ascii="Verdana" w:eastAsia="Times New Roman" w:hAnsi="Verdana" w:cs="Times New Roman"/>
          <w:color w:val="000000"/>
        </w:rPr>
        <w:lastRenderedPageBreak/>
        <w:t xml:space="preserve">Section 51A of the CPC is a new provision that was primarily legislated to give effect to the changing trend in the administration of criminal justice for pretrial discovery. Section 51A cannot be read in isolation but has to be read together with s 51 of the CPC. Therefore, even though s 51A of the CPC speaks of "the trial', the provision should not be limited to trials only. If pretrial discovery is allowed in a trial which is an adversarial proceeding, there is no reason not to allow such discovery in an inquest which is an inquisitorial proceeding. In an inquisitorial proceeding, there is no question of prejudice or embarrassment. Not to allow discovery in such proceeding would be prejudicial to the right to know the truth (see </w:t>
      </w:r>
      <w:proofErr w:type="spellStart"/>
      <w:r w:rsidRPr="0031659B">
        <w:rPr>
          <w:rFonts w:ascii="Verdana" w:eastAsia="Times New Roman" w:hAnsi="Verdana" w:cs="Times New Roman"/>
          <w:color w:val="000000"/>
        </w:rPr>
        <w:t>paras</w:t>
      </w:r>
      <w:proofErr w:type="spellEnd"/>
      <w:r w:rsidRPr="0031659B">
        <w:rPr>
          <w:rFonts w:ascii="Verdana" w:eastAsia="Times New Roman" w:hAnsi="Verdana" w:cs="Times New Roman"/>
          <w:color w:val="000000"/>
        </w:rPr>
        <w:t xml:space="preserve"> 8–10).</w:t>
      </w:r>
    </w:p>
    <w:p w:rsidR="0031659B" w:rsidRPr="0031659B" w:rsidRDefault="0031659B" w:rsidP="0031659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(3)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r w:rsidRPr="0031659B">
        <w:rPr>
          <w:rFonts w:ascii="Verdana" w:eastAsia="Times New Roman" w:hAnsi="Verdana" w:cs="Times New Roman"/>
          <w:color w:val="000000"/>
        </w:rPr>
        <w:t xml:space="preserve">With the coming into force of the new s 51A of the CPC, case law relating to disclosure of information and documents decided before the implementation of s 51A would no longer be relevant (see </w:t>
      </w:r>
      <w:proofErr w:type="spellStart"/>
      <w:r w:rsidRPr="0031659B">
        <w:rPr>
          <w:rFonts w:ascii="Verdana" w:eastAsia="Times New Roman" w:hAnsi="Verdana" w:cs="Times New Roman"/>
          <w:color w:val="000000"/>
        </w:rPr>
        <w:t>para</w:t>
      </w:r>
      <w:proofErr w:type="spellEnd"/>
      <w:r w:rsidRPr="0031659B">
        <w:rPr>
          <w:rFonts w:ascii="Verdana" w:eastAsia="Times New Roman" w:hAnsi="Verdana" w:cs="Times New Roman"/>
          <w:color w:val="000000"/>
        </w:rPr>
        <w:t xml:space="preserve"> 11).</w:t>
      </w:r>
    </w:p>
    <w:p w:rsidR="0031659B" w:rsidRPr="0031659B" w:rsidRDefault="0031659B" w:rsidP="0031659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(4)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r w:rsidRPr="0031659B">
        <w:rPr>
          <w:rFonts w:ascii="Verdana" w:eastAsia="Times New Roman" w:hAnsi="Verdana" w:cs="Times New Roman"/>
          <w:color w:val="000000"/>
        </w:rPr>
        <w:t xml:space="preserve">Magistrates do also have power to order discovery of facts or documents by any party or person, as provided for under s 99A of the Subordinate Courts Act 1948, as amplified in </w:t>
      </w:r>
      <w:proofErr w:type="spellStart"/>
      <w:r w:rsidRPr="0031659B">
        <w:rPr>
          <w:rFonts w:ascii="Verdana" w:eastAsia="Times New Roman" w:hAnsi="Verdana" w:cs="Times New Roman"/>
          <w:color w:val="000000"/>
        </w:rPr>
        <w:t>para</w:t>
      </w:r>
      <w:proofErr w:type="spellEnd"/>
      <w:r w:rsidRPr="0031659B">
        <w:rPr>
          <w:rFonts w:ascii="Verdana" w:eastAsia="Times New Roman" w:hAnsi="Verdana" w:cs="Times New Roman"/>
          <w:color w:val="000000"/>
        </w:rPr>
        <w:t xml:space="preserve"> 7 of the Third Schedule of the said Act (see </w:t>
      </w:r>
      <w:proofErr w:type="spellStart"/>
      <w:r w:rsidRPr="0031659B">
        <w:rPr>
          <w:rFonts w:ascii="Verdana" w:eastAsia="Times New Roman" w:hAnsi="Verdana" w:cs="Times New Roman"/>
          <w:color w:val="000000"/>
        </w:rPr>
        <w:t>para</w:t>
      </w:r>
      <w:proofErr w:type="spellEnd"/>
      <w:r w:rsidRPr="0031659B">
        <w:rPr>
          <w:rFonts w:ascii="Verdana" w:eastAsia="Times New Roman" w:hAnsi="Verdana" w:cs="Times New Roman"/>
          <w:color w:val="000000"/>
        </w:rPr>
        <w:t xml:space="preserve"> 12).</w:t>
      </w:r>
    </w:p>
    <w:p w:rsidR="0031659B" w:rsidRPr="0031659B" w:rsidRDefault="0031659B" w:rsidP="0031659B">
      <w:pPr>
        <w:shd w:val="clear" w:color="auto" w:fill="FFFFFF"/>
        <w:spacing w:before="234" w:after="117" w:line="240" w:lineRule="auto"/>
        <w:rPr>
          <w:rFonts w:ascii="Verdana" w:eastAsia="Times New Roman" w:hAnsi="Verdana" w:cs="Times New Roman"/>
          <w:color w:val="000000"/>
        </w:rPr>
      </w:pPr>
      <w:proofErr w:type="spellStart"/>
      <w:proofErr w:type="gramStart"/>
      <w:r w:rsidRPr="0031659B">
        <w:rPr>
          <w:rFonts w:ascii="Verdana" w:eastAsia="Times New Roman" w:hAnsi="Verdana" w:cs="Times New Roman"/>
          <w:color w:val="000000"/>
        </w:rPr>
        <w:t>Mahkamah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majistret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sedang</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menjalankan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inkues</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punca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kematian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isteri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pemohon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apabila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peguam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membuat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permohonan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lisan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beberapa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laporan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diberikan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kepada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pemohon</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Majistret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enggan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sebaliknya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memerintahkan</w:t>
      </w:r>
      <w:proofErr w:type="spellEnd"/>
      <w:r w:rsidRPr="0031659B">
        <w:rPr>
          <w:rFonts w:ascii="Verdana" w:eastAsia="Times New Roman" w:hAnsi="Verdana" w:cs="Times New Roman"/>
          <w:color w:val="000000"/>
        </w:rPr>
        <w:t xml:space="preserve"> agar </w:t>
      </w:r>
      <w:proofErr w:type="spellStart"/>
      <w:r w:rsidRPr="0031659B">
        <w:rPr>
          <w:rFonts w:ascii="Verdana" w:eastAsia="Times New Roman" w:hAnsi="Verdana" w:cs="Times New Roman"/>
          <w:color w:val="000000"/>
        </w:rPr>
        <w:t>laporan-laporan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tersebut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diberikan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kepada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pemohon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selepas</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saksi-saksi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perubatan</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relevan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telah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memberikan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keterangan</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Pemohon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telah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memfailkan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notis</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usul</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mengenepikan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perintah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majistret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dibekalkan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dengan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laporan-laporan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relevan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tersebut</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Peguam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kemudian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telah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memperincikan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permohonannya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pendedahan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laporan</w:t>
      </w:r>
      <w:proofErr w:type="spellEnd"/>
      <w:r w:rsidRPr="0031659B">
        <w:rPr>
          <w:rFonts w:ascii="Verdana" w:eastAsia="Times New Roman" w:hAnsi="Verdana" w:cs="Times New Roman"/>
          <w:color w:val="000000"/>
        </w:rPr>
        <w:t xml:space="preserve"> postmortem </w:t>
      </w:r>
      <w:proofErr w:type="spellStart"/>
      <w:r w:rsidRPr="0031659B">
        <w:rPr>
          <w:rFonts w:ascii="Verdana" w:eastAsia="Times New Roman" w:hAnsi="Verdana" w:cs="Times New Roman"/>
          <w:color w:val="000000"/>
        </w:rPr>
        <w:t>ke</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atas</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isteri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pemohon</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telah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meninggal</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dunia</w:t>
      </w:r>
      <w:proofErr w:type="spellEnd"/>
      <w:r w:rsidRPr="0031659B">
        <w:rPr>
          <w:rFonts w:ascii="Verdana" w:eastAsia="Times New Roman" w:hAnsi="Verdana" w:cs="Times New Roman"/>
          <w:color w:val="000000"/>
        </w:rPr>
        <w:t>.</w:t>
      </w:r>
      <w:proofErr w:type="gramEnd"/>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proofErr w:type="spellStart"/>
      <w:r w:rsidRPr="0031659B">
        <w:rPr>
          <w:rFonts w:ascii="Verdana" w:eastAsia="Times New Roman" w:hAnsi="Verdana" w:cs="Times New Roman"/>
          <w:b/>
          <w:bCs/>
          <w:color w:val="000000"/>
        </w:rPr>
        <w:t>Diputuskan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highlight w:val="yellow"/>
        </w:rPr>
        <w:t>mengubah</w:t>
      </w:r>
      <w:proofErr w:type="spellEnd"/>
      <w:r w:rsidRPr="0031659B">
        <w:rPr>
          <w:rFonts w:ascii="Verdana" w:eastAsia="Times New Roman" w:hAnsi="Verdana" w:cs="Times New Roman"/>
          <w:color w:val="000000"/>
          <w:highlight w:val="yellow"/>
        </w:rPr>
        <w:t xml:space="preserve"> </w:t>
      </w:r>
      <w:proofErr w:type="spellStart"/>
      <w:r w:rsidRPr="0031659B">
        <w:rPr>
          <w:rFonts w:ascii="Verdana" w:eastAsia="Times New Roman" w:hAnsi="Verdana" w:cs="Times New Roman"/>
          <w:color w:val="000000"/>
          <w:highlight w:val="yellow"/>
        </w:rPr>
        <w:t>perintah</w:t>
      </w:r>
      <w:proofErr w:type="spellEnd"/>
      <w:r w:rsidRPr="0031659B">
        <w:rPr>
          <w:rFonts w:ascii="Verdana" w:eastAsia="Times New Roman" w:hAnsi="Verdana" w:cs="Times New Roman"/>
          <w:color w:val="000000"/>
          <w:highlight w:val="yellow"/>
        </w:rPr>
        <w:t xml:space="preserve"> </w:t>
      </w:r>
      <w:proofErr w:type="spellStart"/>
      <w:r w:rsidRPr="0031659B">
        <w:rPr>
          <w:rFonts w:ascii="Verdana" w:eastAsia="Times New Roman" w:hAnsi="Verdana" w:cs="Times New Roman"/>
          <w:color w:val="000000"/>
          <w:highlight w:val="yellow"/>
        </w:rPr>
        <w:t>majistret</w:t>
      </w:r>
      <w:proofErr w:type="spellEnd"/>
      <w:r w:rsidRPr="0031659B">
        <w:rPr>
          <w:rFonts w:ascii="Verdana" w:eastAsia="Times New Roman" w:hAnsi="Verdana" w:cs="Times New Roman"/>
          <w:color w:val="000000"/>
          <w:highlight w:val="yellow"/>
        </w:rPr>
        <w:t xml:space="preserve"> </w:t>
      </w:r>
      <w:proofErr w:type="spellStart"/>
      <w:r w:rsidRPr="0031659B">
        <w:rPr>
          <w:rFonts w:ascii="Verdana" w:eastAsia="Times New Roman" w:hAnsi="Verdana" w:cs="Times New Roman"/>
          <w:color w:val="000000"/>
          <w:highlight w:val="yellow"/>
        </w:rPr>
        <w:t>dan</w:t>
      </w:r>
      <w:proofErr w:type="spellEnd"/>
      <w:r w:rsidRPr="0031659B">
        <w:rPr>
          <w:rFonts w:ascii="Verdana" w:eastAsia="Times New Roman" w:hAnsi="Verdana" w:cs="Times New Roman"/>
          <w:color w:val="000000"/>
          <w:highlight w:val="yellow"/>
        </w:rPr>
        <w:t xml:space="preserve"> </w:t>
      </w:r>
      <w:proofErr w:type="spellStart"/>
      <w:r w:rsidRPr="0031659B">
        <w:rPr>
          <w:rFonts w:ascii="Verdana" w:eastAsia="Times New Roman" w:hAnsi="Verdana" w:cs="Times New Roman"/>
          <w:color w:val="000000"/>
          <w:highlight w:val="yellow"/>
        </w:rPr>
        <w:t>memerintahkan</w:t>
      </w:r>
      <w:proofErr w:type="spellEnd"/>
      <w:r w:rsidRPr="0031659B">
        <w:rPr>
          <w:rFonts w:ascii="Verdana" w:eastAsia="Times New Roman" w:hAnsi="Verdana" w:cs="Times New Roman"/>
          <w:color w:val="000000"/>
          <w:highlight w:val="yellow"/>
        </w:rPr>
        <w:t xml:space="preserve"> </w:t>
      </w:r>
      <w:proofErr w:type="spellStart"/>
      <w:r w:rsidRPr="0031659B">
        <w:rPr>
          <w:rFonts w:ascii="Verdana" w:eastAsia="Times New Roman" w:hAnsi="Verdana" w:cs="Times New Roman"/>
          <w:color w:val="000000"/>
          <w:highlight w:val="yellow"/>
        </w:rPr>
        <w:t>laporan</w:t>
      </w:r>
      <w:proofErr w:type="spellEnd"/>
      <w:r w:rsidRPr="0031659B">
        <w:rPr>
          <w:rFonts w:ascii="Verdana" w:eastAsia="Times New Roman" w:hAnsi="Verdana" w:cs="Times New Roman"/>
          <w:color w:val="000000"/>
          <w:highlight w:val="yellow"/>
        </w:rPr>
        <w:t xml:space="preserve"> postmortem </w:t>
      </w:r>
      <w:proofErr w:type="spellStart"/>
      <w:r w:rsidRPr="0031659B">
        <w:rPr>
          <w:rFonts w:ascii="Verdana" w:eastAsia="Times New Roman" w:hAnsi="Verdana" w:cs="Times New Roman"/>
          <w:color w:val="000000"/>
          <w:highlight w:val="yellow"/>
        </w:rPr>
        <w:t>diberikan</w:t>
      </w:r>
      <w:proofErr w:type="spellEnd"/>
      <w:r w:rsidRPr="0031659B">
        <w:rPr>
          <w:rFonts w:ascii="Verdana" w:eastAsia="Times New Roman" w:hAnsi="Verdana" w:cs="Times New Roman"/>
          <w:color w:val="000000"/>
          <w:highlight w:val="yellow"/>
        </w:rPr>
        <w:t xml:space="preserve"> </w:t>
      </w:r>
      <w:proofErr w:type="spellStart"/>
      <w:r w:rsidRPr="0031659B">
        <w:rPr>
          <w:rFonts w:ascii="Verdana" w:eastAsia="Times New Roman" w:hAnsi="Verdana" w:cs="Times New Roman"/>
          <w:color w:val="000000"/>
          <w:highlight w:val="yellow"/>
        </w:rPr>
        <w:t>kepada</w:t>
      </w:r>
      <w:proofErr w:type="spellEnd"/>
      <w:r w:rsidRPr="0031659B">
        <w:rPr>
          <w:rFonts w:ascii="Verdana" w:eastAsia="Times New Roman" w:hAnsi="Verdana" w:cs="Times New Roman"/>
          <w:color w:val="000000"/>
          <w:highlight w:val="yellow"/>
        </w:rPr>
        <w:t xml:space="preserve"> </w:t>
      </w:r>
      <w:proofErr w:type="spellStart"/>
      <w:r w:rsidRPr="0031659B">
        <w:rPr>
          <w:rFonts w:ascii="Verdana" w:eastAsia="Times New Roman" w:hAnsi="Verdana" w:cs="Times New Roman"/>
          <w:color w:val="000000"/>
          <w:highlight w:val="yellow"/>
        </w:rPr>
        <w:t>pemohon</w:t>
      </w:r>
      <w:proofErr w:type="spellEnd"/>
      <w:r w:rsidRPr="0031659B">
        <w:rPr>
          <w:rFonts w:ascii="Verdana" w:eastAsia="Times New Roman" w:hAnsi="Verdana" w:cs="Times New Roman"/>
          <w:color w:val="000000"/>
          <w:highlight w:val="yellow"/>
        </w:rPr>
        <w:t>:</w:t>
      </w:r>
    </w:p>
    <w:p w:rsidR="0031659B" w:rsidRPr="0031659B" w:rsidRDefault="0031659B" w:rsidP="0031659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(1)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proofErr w:type="gramStart"/>
      <w:r w:rsidRPr="0031659B">
        <w:rPr>
          <w:rFonts w:ascii="Verdana" w:eastAsia="Times New Roman" w:hAnsi="Verdana" w:cs="Times New Roman"/>
          <w:color w:val="000000"/>
        </w:rPr>
        <w:t>Majistret-majistret</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mengendalikan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inkues</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perlu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mematuhi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Arahan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Amalan</w:t>
      </w:r>
      <w:proofErr w:type="spellEnd"/>
      <w:r w:rsidRPr="0031659B">
        <w:rPr>
          <w:rFonts w:ascii="Verdana" w:eastAsia="Times New Roman" w:hAnsi="Verdana" w:cs="Times New Roman"/>
          <w:color w:val="000000"/>
        </w:rPr>
        <w:t xml:space="preserve"> No 1 </w:t>
      </w:r>
      <w:proofErr w:type="spellStart"/>
      <w:r w:rsidRPr="0031659B">
        <w:rPr>
          <w:rFonts w:ascii="Verdana" w:eastAsia="Times New Roman" w:hAnsi="Verdana" w:cs="Times New Roman"/>
          <w:color w:val="000000"/>
        </w:rPr>
        <w:t>Tahun</w:t>
      </w:r>
      <w:proofErr w:type="spellEnd"/>
      <w:r w:rsidRPr="0031659B">
        <w:rPr>
          <w:rFonts w:ascii="Verdana" w:eastAsia="Times New Roman" w:hAnsi="Verdana" w:cs="Times New Roman"/>
          <w:color w:val="000000"/>
        </w:rPr>
        <w:t xml:space="preserve"> 2007.</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Arahan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amalan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merupakan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panduan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komprehensif</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diikuti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oleh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majistret-majistret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dalam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suatu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inkues</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Ia</w:t>
      </w:r>
      <w:proofErr w:type="spellEnd"/>
      <w:proofErr w:type="gram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memberikan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majistret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kuasa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budi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bicara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berkaitan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pengeluaran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dokumen-dokumen</w:t>
      </w:r>
      <w:proofErr w:type="spellEnd"/>
      <w:r w:rsidRPr="0031659B">
        <w:rPr>
          <w:rFonts w:ascii="Verdana" w:eastAsia="Times New Roman" w:hAnsi="Verdana" w:cs="Times New Roman"/>
          <w:color w:val="000000"/>
        </w:rPr>
        <w:t xml:space="preserve">. </w:t>
      </w:r>
      <w:proofErr w:type="gramStart"/>
      <w:r w:rsidRPr="0031659B">
        <w:rPr>
          <w:rFonts w:ascii="Verdana" w:eastAsia="Times New Roman" w:hAnsi="Verdana" w:cs="Times New Roman"/>
          <w:color w:val="000000"/>
        </w:rPr>
        <w:t xml:space="preserve">Budi </w:t>
      </w:r>
      <w:proofErr w:type="spellStart"/>
      <w:r w:rsidRPr="0031659B">
        <w:rPr>
          <w:rFonts w:ascii="Verdana" w:eastAsia="Times New Roman" w:hAnsi="Verdana" w:cs="Times New Roman"/>
          <w:color w:val="000000"/>
        </w:rPr>
        <w:t>bicara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ini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patut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digunakan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mengeluarkan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dokumen-dokumen</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Keengganan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mengeluarkan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dokumen-dokumen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oleh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itu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hendaklah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dijustifikasikan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dengan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alasan-alasan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lihat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perenggan</w:t>
      </w:r>
      <w:proofErr w:type="spellEnd"/>
      <w:r w:rsidRPr="0031659B">
        <w:rPr>
          <w:rFonts w:ascii="Verdana" w:eastAsia="Times New Roman" w:hAnsi="Verdana" w:cs="Times New Roman"/>
          <w:color w:val="000000"/>
        </w:rPr>
        <w:t xml:space="preserve"> 6–7).</w:t>
      </w:r>
      <w:proofErr w:type="gramEnd"/>
    </w:p>
    <w:p w:rsidR="0031659B" w:rsidRPr="0031659B" w:rsidRDefault="0031659B" w:rsidP="0031659B">
      <w:pPr>
        <w:shd w:val="clear" w:color="auto" w:fill="FFFFFF"/>
        <w:spacing w:after="117" w:line="240" w:lineRule="auto"/>
        <w:ind w:left="720"/>
        <w:jc w:val="right"/>
        <w:rPr>
          <w:rFonts w:ascii="Verdana" w:eastAsia="Times New Roman" w:hAnsi="Verdana" w:cs="Times New Roman"/>
          <w:color w:val="000000"/>
        </w:rPr>
      </w:pPr>
      <w:bookmarkStart w:id="2" w:name="PAGE_610"/>
      <w:bookmarkStart w:id="3" w:name="TAAC"/>
      <w:bookmarkEnd w:id="2"/>
      <w:bookmarkEnd w:id="3"/>
      <w:r w:rsidRPr="0031659B">
        <w:rPr>
          <w:rFonts w:ascii="Verdana" w:eastAsia="Times New Roman" w:hAnsi="Verdana" w:cs="Times New Roman"/>
          <w:i/>
          <w:iCs/>
          <w:color w:val="999999"/>
        </w:rPr>
        <w:lastRenderedPageBreak/>
        <w:t>8 MLJ 608 at 610</w:t>
      </w:r>
    </w:p>
    <w:p w:rsidR="0031659B" w:rsidRPr="0031659B" w:rsidRDefault="0031659B" w:rsidP="0031659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(2)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proofErr w:type="gramStart"/>
      <w:r w:rsidRPr="0031659B">
        <w:rPr>
          <w:rFonts w:ascii="Verdana" w:eastAsia="Times New Roman" w:hAnsi="Verdana" w:cs="Times New Roman"/>
          <w:color w:val="000000"/>
        </w:rPr>
        <w:t>Seksyen</w:t>
      </w:r>
      <w:proofErr w:type="spellEnd"/>
      <w:r w:rsidRPr="0031659B">
        <w:rPr>
          <w:rFonts w:ascii="Verdana" w:eastAsia="Times New Roman" w:hAnsi="Verdana" w:cs="Times New Roman"/>
          <w:color w:val="000000"/>
        </w:rPr>
        <w:t xml:space="preserve"> 51A KPJ </w:t>
      </w:r>
      <w:proofErr w:type="spellStart"/>
      <w:r w:rsidRPr="0031659B">
        <w:rPr>
          <w:rFonts w:ascii="Verdana" w:eastAsia="Times New Roman" w:hAnsi="Verdana" w:cs="Times New Roman"/>
          <w:color w:val="000000"/>
        </w:rPr>
        <w:t>adalah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peruntukan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baru</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digubal</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terutamanya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memberi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kesan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kepada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arah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aliran</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berubah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dalam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pelaksanaan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keadilan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jenayah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penemuan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pra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perbicaraan</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Seksyen</w:t>
      </w:r>
      <w:proofErr w:type="spellEnd"/>
      <w:r w:rsidRPr="0031659B">
        <w:rPr>
          <w:rFonts w:ascii="Verdana" w:eastAsia="Times New Roman" w:hAnsi="Verdana" w:cs="Times New Roman"/>
          <w:color w:val="000000"/>
        </w:rPr>
        <w:t xml:space="preserve"> 51A </w:t>
      </w:r>
      <w:proofErr w:type="spellStart"/>
      <w:r w:rsidRPr="0031659B">
        <w:rPr>
          <w:rFonts w:ascii="Verdana" w:eastAsia="Times New Roman" w:hAnsi="Verdana" w:cs="Times New Roman"/>
          <w:color w:val="000000"/>
        </w:rPr>
        <w:t>tidak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boelh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dibaca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secara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berasingan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tetapi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perlu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dibaca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bersama</w:t>
      </w:r>
      <w:proofErr w:type="spellEnd"/>
      <w:r w:rsidRPr="0031659B">
        <w:rPr>
          <w:rFonts w:ascii="Verdana" w:eastAsia="Times New Roman" w:hAnsi="Verdana" w:cs="Times New Roman"/>
          <w:color w:val="000000"/>
        </w:rPr>
        <w:t xml:space="preserve"> s 51 KPJ.</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Oleh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itum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meskipun</w:t>
      </w:r>
      <w:proofErr w:type="spellEnd"/>
      <w:r w:rsidRPr="0031659B">
        <w:rPr>
          <w:rFonts w:ascii="Verdana" w:eastAsia="Times New Roman" w:hAnsi="Verdana" w:cs="Times New Roman"/>
          <w:color w:val="000000"/>
        </w:rPr>
        <w:t xml:space="preserve"> s 51A KPJ </w:t>
      </w:r>
      <w:proofErr w:type="spellStart"/>
      <w:r w:rsidRPr="0031659B">
        <w:rPr>
          <w:rFonts w:ascii="Verdana" w:eastAsia="Times New Roman" w:hAnsi="Verdana" w:cs="Times New Roman"/>
          <w:color w:val="000000"/>
        </w:rPr>
        <w:t>menyebut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tentang</w:t>
      </w:r>
      <w:proofErr w:type="spellEnd"/>
      <w:r w:rsidRPr="0031659B">
        <w:rPr>
          <w:rFonts w:ascii="Verdana" w:eastAsia="Times New Roman" w:hAnsi="Verdana" w:cs="Times New Roman"/>
          <w:color w:val="000000"/>
        </w:rPr>
        <w:t xml:space="preserve"> "the trial', </w:t>
      </w:r>
      <w:proofErr w:type="spellStart"/>
      <w:r w:rsidRPr="0031659B">
        <w:rPr>
          <w:rFonts w:ascii="Verdana" w:eastAsia="Times New Roman" w:hAnsi="Verdana" w:cs="Times New Roman"/>
          <w:color w:val="000000"/>
        </w:rPr>
        <w:t>peruntukan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itu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tidak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patut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terhad</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kepada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perbicaraan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sahaja</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Jika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penemuan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pra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perbicaraan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dibenarkan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dalam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suatu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perbicaraan</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merupakan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prosiding</w:t>
      </w:r>
      <w:proofErr w:type="spellEnd"/>
      <w:r w:rsidRPr="0031659B">
        <w:rPr>
          <w:rFonts w:ascii="Verdana" w:eastAsia="Times New Roman" w:hAnsi="Verdana" w:cs="Times New Roman"/>
          <w:color w:val="000000"/>
        </w:rPr>
        <w:t xml:space="preserve"> adversarial, </w:t>
      </w:r>
      <w:proofErr w:type="spellStart"/>
      <w:r w:rsidRPr="0031659B">
        <w:rPr>
          <w:rFonts w:ascii="Verdana" w:eastAsia="Times New Roman" w:hAnsi="Verdana" w:cs="Times New Roman"/>
          <w:color w:val="000000"/>
        </w:rPr>
        <w:t>tiada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alasan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tidak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membenarkan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penemuan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sedemikian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dalam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inkues</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merupakan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prosiding</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penyiasatan</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Dalam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prosiding</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penyiasatan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tiada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persoalan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tentang</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prejudis</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atau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sesuatu</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memalukan</w:t>
      </w:r>
      <w:proofErr w:type="spellEnd"/>
      <w:r w:rsidRPr="0031659B">
        <w:rPr>
          <w:rFonts w:ascii="Verdana" w:eastAsia="Times New Roman" w:hAnsi="Verdana" w:cs="Times New Roman"/>
          <w:color w:val="000000"/>
        </w:rPr>
        <w:t>.</w:t>
      </w:r>
      <w:proofErr w:type="gram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Dengan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tidak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membenarkan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penemuan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dalam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prosiding</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sebegini</w:t>
      </w:r>
      <w:proofErr w:type="spellEnd"/>
      <w:r w:rsidRPr="0031659B">
        <w:rPr>
          <w:rFonts w:ascii="Verdana" w:eastAsia="Times New Roman" w:hAnsi="Verdana" w:cs="Times New Roman"/>
          <w:color w:val="000000"/>
        </w:rPr>
        <w:t xml:space="preserve"> </w:t>
      </w:r>
      <w:proofErr w:type="spellStart"/>
      <w:proofErr w:type="gramStart"/>
      <w:r w:rsidRPr="0031659B">
        <w:rPr>
          <w:rFonts w:ascii="Verdana" w:eastAsia="Times New Roman" w:hAnsi="Verdana" w:cs="Times New Roman"/>
          <w:color w:val="000000"/>
        </w:rPr>
        <w:t>akan</w:t>
      </w:r>
      <w:proofErr w:type="spellEnd"/>
      <w:proofErr w:type="gram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memprejudiskan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hak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mengetahui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kebenaran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lihat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perenggan</w:t>
      </w:r>
      <w:proofErr w:type="spellEnd"/>
      <w:r w:rsidRPr="0031659B">
        <w:rPr>
          <w:rFonts w:ascii="Verdana" w:eastAsia="Times New Roman" w:hAnsi="Verdana" w:cs="Times New Roman"/>
          <w:color w:val="000000"/>
        </w:rPr>
        <w:t xml:space="preserve"> 8–10).</w:t>
      </w:r>
    </w:p>
    <w:p w:rsidR="0031659B" w:rsidRPr="0031659B" w:rsidRDefault="0031659B" w:rsidP="0031659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(3)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proofErr w:type="gramStart"/>
      <w:r w:rsidRPr="0031659B">
        <w:rPr>
          <w:rFonts w:ascii="Verdana" w:eastAsia="Times New Roman" w:hAnsi="Verdana" w:cs="Times New Roman"/>
          <w:color w:val="000000"/>
        </w:rPr>
        <w:t>Dengan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penguatkuasaan</w:t>
      </w:r>
      <w:proofErr w:type="spellEnd"/>
      <w:r w:rsidRPr="0031659B">
        <w:rPr>
          <w:rFonts w:ascii="Verdana" w:eastAsia="Times New Roman" w:hAnsi="Verdana" w:cs="Times New Roman"/>
          <w:color w:val="000000"/>
        </w:rPr>
        <w:t xml:space="preserve"> s 51A KPJ yang </w:t>
      </w:r>
      <w:proofErr w:type="spellStart"/>
      <w:r w:rsidRPr="0031659B">
        <w:rPr>
          <w:rFonts w:ascii="Verdana" w:eastAsia="Times New Roman" w:hAnsi="Verdana" w:cs="Times New Roman"/>
          <w:color w:val="000000"/>
        </w:rPr>
        <w:t>baru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itu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kes</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undang-undang</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berkaitan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pengeluaran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maklumat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dokumen</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diputuskan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sebelum</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pelaksanaan</w:t>
      </w:r>
      <w:proofErr w:type="spellEnd"/>
      <w:r w:rsidRPr="0031659B">
        <w:rPr>
          <w:rFonts w:ascii="Verdana" w:eastAsia="Times New Roman" w:hAnsi="Verdana" w:cs="Times New Roman"/>
          <w:color w:val="000000"/>
        </w:rPr>
        <w:t xml:space="preserve"> s 51A </w:t>
      </w:r>
      <w:proofErr w:type="spellStart"/>
      <w:r w:rsidRPr="0031659B">
        <w:rPr>
          <w:rFonts w:ascii="Verdana" w:eastAsia="Times New Roman" w:hAnsi="Verdana" w:cs="Times New Roman"/>
          <w:color w:val="000000"/>
        </w:rPr>
        <w:t>tidak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lagi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relevan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lihat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perenggan</w:t>
      </w:r>
      <w:proofErr w:type="spellEnd"/>
      <w:r w:rsidRPr="0031659B">
        <w:rPr>
          <w:rFonts w:ascii="Verdana" w:eastAsia="Times New Roman" w:hAnsi="Verdana" w:cs="Times New Roman"/>
          <w:color w:val="000000"/>
        </w:rPr>
        <w:t xml:space="preserve"> 11).</w:t>
      </w:r>
      <w:proofErr w:type="gramEnd"/>
    </w:p>
    <w:p w:rsidR="0031659B" w:rsidRPr="0031659B" w:rsidRDefault="0031659B" w:rsidP="0031659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(4)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proofErr w:type="spellStart"/>
      <w:proofErr w:type="gramStart"/>
      <w:r w:rsidRPr="0031659B">
        <w:rPr>
          <w:rFonts w:ascii="Verdana" w:eastAsia="Times New Roman" w:hAnsi="Verdana" w:cs="Times New Roman"/>
          <w:color w:val="000000"/>
        </w:rPr>
        <w:t>Majistret-majistret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juga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mempunyai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kuasa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untuk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memerintahkan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penemuan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fakta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atau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dokumen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oleh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mana-mana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pihak</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atau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individu</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seperti</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diperuntukkan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di</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bawah</w:t>
      </w:r>
      <w:proofErr w:type="spellEnd"/>
      <w:r w:rsidRPr="0031659B">
        <w:rPr>
          <w:rFonts w:ascii="Verdana" w:eastAsia="Times New Roman" w:hAnsi="Verdana" w:cs="Times New Roman"/>
          <w:color w:val="000000"/>
        </w:rPr>
        <w:t xml:space="preserve"> s 99A </w:t>
      </w:r>
      <w:proofErr w:type="spellStart"/>
      <w:r w:rsidRPr="0031659B">
        <w:rPr>
          <w:rFonts w:ascii="Verdana" w:eastAsia="Times New Roman" w:hAnsi="Verdana" w:cs="Times New Roman"/>
          <w:color w:val="000000"/>
        </w:rPr>
        <w:t>Akta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Mahkamah</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Bawahan</w:t>
      </w:r>
      <w:proofErr w:type="spellEnd"/>
      <w:r w:rsidRPr="0031659B">
        <w:rPr>
          <w:rFonts w:ascii="Verdana" w:eastAsia="Times New Roman" w:hAnsi="Verdana" w:cs="Times New Roman"/>
          <w:color w:val="000000"/>
        </w:rPr>
        <w:t xml:space="preserve"> 1948, </w:t>
      </w:r>
      <w:proofErr w:type="spellStart"/>
      <w:r w:rsidRPr="0031659B">
        <w:rPr>
          <w:rFonts w:ascii="Verdana" w:eastAsia="Times New Roman" w:hAnsi="Verdana" w:cs="Times New Roman"/>
          <w:color w:val="000000"/>
        </w:rPr>
        <w:t>seperti</w:t>
      </w:r>
      <w:proofErr w:type="spellEnd"/>
      <w:r w:rsidRPr="0031659B">
        <w:rPr>
          <w:rFonts w:ascii="Verdana" w:eastAsia="Times New Roman" w:hAnsi="Verdana" w:cs="Times New Roman"/>
          <w:color w:val="000000"/>
        </w:rPr>
        <w:t xml:space="preserve"> yang </w:t>
      </w:r>
      <w:proofErr w:type="spellStart"/>
      <w:r w:rsidRPr="0031659B">
        <w:rPr>
          <w:rFonts w:ascii="Verdana" w:eastAsia="Times New Roman" w:hAnsi="Verdana" w:cs="Times New Roman"/>
          <w:color w:val="000000"/>
        </w:rPr>
        <w:t>dihuraikan</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dala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perenggan</w:t>
      </w:r>
      <w:proofErr w:type="spellEnd"/>
      <w:r w:rsidRPr="0031659B">
        <w:rPr>
          <w:rFonts w:ascii="Verdana" w:eastAsia="Times New Roman" w:hAnsi="Verdana" w:cs="Times New Roman"/>
          <w:color w:val="000000"/>
        </w:rPr>
        <w:t xml:space="preserve"> 7 </w:t>
      </w:r>
      <w:proofErr w:type="spellStart"/>
      <w:r w:rsidRPr="0031659B">
        <w:rPr>
          <w:rFonts w:ascii="Verdana" w:eastAsia="Times New Roman" w:hAnsi="Verdana" w:cs="Times New Roman"/>
          <w:color w:val="000000"/>
        </w:rPr>
        <w:t>kepada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Jadual</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Ketiga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Akta</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tersebut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lihat</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perenggan</w:t>
      </w:r>
      <w:proofErr w:type="spellEnd"/>
      <w:r w:rsidRPr="0031659B">
        <w:rPr>
          <w:rFonts w:ascii="Verdana" w:eastAsia="Times New Roman" w:hAnsi="Verdana" w:cs="Times New Roman"/>
          <w:color w:val="000000"/>
        </w:rPr>
        <w:t xml:space="preserve"> 12).</w:t>
      </w:r>
      <w:proofErr w:type="gramEnd"/>
    </w:p>
    <w:p w:rsidR="0031659B" w:rsidRPr="0031659B" w:rsidRDefault="0031659B" w:rsidP="0031659B">
      <w:pPr>
        <w:shd w:val="clear" w:color="auto" w:fill="FFFFFF"/>
        <w:spacing w:after="0" w:line="240" w:lineRule="auto"/>
        <w:rPr>
          <w:rFonts w:ascii="Verdana" w:eastAsia="Times New Roman" w:hAnsi="Verdana" w:cs="Times New Roman"/>
          <w:color w:val="000000"/>
        </w:rPr>
      </w:pPr>
      <w:r w:rsidRPr="0031659B">
        <w:rPr>
          <w:rFonts w:ascii="Verdana" w:eastAsia="Times New Roman" w:hAnsi="Verdana" w:cs="Times New Roman"/>
          <w:b/>
          <w:bCs/>
          <w:color w:val="000000"/>
        </w:rPr>
        <w:t>Notes</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r w:rsidRPr="0031659B">
        <w:rPr>
          <w:rFonts w:ascii="Verdana" w:eastAsia="Times New Roman" w:hAnsi="Verdana" w:cs="Times New Roman"/>
          <w:color w:val="000000"/>
        </w:rPr>
        <w:t>For cases on documents for disclosure of information, see 5(1) </w:t>
      </w:r>
      <w:proofErr w:type="spellStart"/>
      <w:r w:rsidRPr="0031659B">
        <w:rPr>
          <w:rFonts w:ascii="Verdana" w:eastAsia="Times New Roman" w:hAnsi="Verdana" w:cs="Times New Roman"/>
          <w:i/>
          <w:iCs/>
          <w:color w:val="000000"/>
        </w:rPr>
        <w:t>Mallal's</w:t>
      </w:r>
      <w:proofErr w:type="spellEnd"/>
      <w:r w:rsidRPr="0031659B">
        <w:rPr>
          <w:rFonts w:ascii="Verdana" w:eastAsia="Times New Roman" w:hAnsi="Verdana" w:cs="Times New Roman"/>
          <w:i/>
          <w:iCs/>
          <w:color w:val="000000"/>
        </w:rPr>
        <w:t xml:space="preserve"> Digest</w:t>
      </w:r>
      <w:r w:rsidRPr="0031659B">
        <w:rPr>
          <w:rFonts w:ascii="Verdana" w:eastAsia="Times New Roman" w:hAnsi="Verdana" w:cs="Times New Roman"/>
          <w:color w:val="000000"/>
        </w:rPr>
        <w:t xml:space="preserve"> (4th Ed, 2007 Reissue) </w:t>
      </w:r>
      <w:proofErr w:type="spellStart"/>
      <w:r w:rsidRPr="0031659B">
        <w:rPr>
          <w:rFonts w:ascii="Verdana" w:eastAsia="Times New Roman" w:hAnsi="Verdana" w:cs="Times New Roman"/>
          <w:color w:val="000000"/>
        </w:rPr>
        <w:t>paras</w:t>
      </w:r>
      <w:proofErr w:type="spellEnd"/>
      <w:r w:rsidRPr="0031659B">
        <w:rPr>
          <w:rFonts w:ascii="Verdana" w:eastAsia="Times New Roman" w:hAnsi="Verdana" w:cs="Times New Roman"/>
          <w:color w:val="000000"/>
        </w:rPr>
        <w:t xml:space="preserve"> 1752–1757.</w:t>
      </w:r>
    </w:p>
    <w:p w:rsidR="0031659B" w:rsidRPr="0031659B" w:rsidRDefault="0031659B" w:rsidP="0031659B">
      <w:pPr>
        <w:shd w:val="clear" w:color="auto" w:fill="FFFFFF"/>
        <w:spacing w:before="234" w:after="117" w:line="240" w:lineRule="auto"/>
        <w:rPr>
          <w:rFonts w:ascii="Verdana" w:eastAsia="Times New Roman" w:hAnsi="Verdana" w:cs="Times New Roman"/>
          <w:color w:val="000000"/>
        </w:rPr>
      </w:pPr>
      <w:r w:rsidRPr="0031659B">
        <w:rPr>
          <w:rFonts w:ascii="Verdana" w:eastAsia="Times New Roman" w:hAnsi="Verdana" w:cs="Times New Roman"/>
          <w:color w:val="000000"/>
        </w:rPr>
        <w:t>For cases on inquests for disclosure of information generally, see 5(1) </w:t>
      </w:r>
      <w:proofErr w:type="spellStart"/>
      <w:r w:rsidRPr="0031659B">
        <w:rPr>
          <w:rFonts w:ascii="Verdana" w:eastAsia="Times New Roman" w:hAnsi="Verdana" w:cs="Times New Roman"/>
          <w:i/>
          <w:iCs/>
          <w:color w:val="000000"/>
        </w:rPr>
        <w:t>Mallal's</w:t>
      </w:r>
      <w:proofErr w:type="spellEnd"/>
      <w:r w:rsidRPr="0031659B">
        <w:rPr>
          <w:rFonts w:ascii="Verdana" w:eastAsia="Times New Roman" w:hAnsi="Verdana" w:cs="Times New Roman"/>
          <w:i/>
          <w:iCs/>
          <w:color w:val="000000"/>
        </w:rPr>
        <w:t xml:space="preserve"> Digest</w:t>
      </w:r>
      <w:r w:rsidRPr="0031659B">
        <w:rPr>
          <w:rFonts w:ascii="Verdana" w:eastAsia="Times New Roman" w:hAnsi="Verdana" w:cs="Times New Roman"/>
          <w:color w:val="000000"/>
        </w:rPr>
        <w:t xml:space="preserve"> (4th Ed, 2007 Reissue) </w:t>
      </w:r>
      <w:proofErr w:type="spellStart"/>
      <w:r w:rsidRPr="0031659B">
        <w:rPr>
          <w:rFonts w:ascii="Verdana" w:eastAsia="Times New Roman" w:hAnsi="Verdana" w:cs="Times New Roman"/>
          <w:color w:val="000000"/>
        </w:rPr>
        <w:t>paras</w:t>
      </w:r>
      <w:proofErr w:type="spellEnd"/>
      <w:r w:rsidRPr="0031659B">
        <w:rPr>
          <w:rFonts w:ascii="Verdana" w:eastAsia="Times New Roman" w:hAnsi="Verdana" w:cs="Times New Roman"/>
          <w:color w:val="000000"/>
        </w:rPr>
        <w:t xml:space="preserve"> 1750–1776.</w:t>
      </w:r>
    </w:p>
    <w:p w:rsidR="0031659B" w:rsidRPr="0031659B" w:rsidRDefault="0031659B" w:rsidP="0031659B">
      <w:pPr>
        <w:shd w:val="clear" w:color="auto" w:fill="FFFFFF"/>
        <w:spacing w:after="0" w:line="240" w:lineRule="auto"/>
        <w:rPr>
          <w:rFonts w:ascii="Verdana" w:eastAsia="Times New Roman" w:hAnsi="Verdana" w:cs="Times New Roman"/>
          <w:color w:val="000000"/>
        </w:rPr>
      </w:pPr>
      <w:r w:rsidRPr="0031659B">
        <w:rPr>
          <w:rFonts w:ascii="Verdana" w:eastAsia="Times New Roman" w:hAnsi="Verdana" w:cs="Times New Roman"/>
          <w:b/>
          <w:bCs/>
          <w:color w:val="000000"/>
        </w:rPr>
        <w:t>Cases referred to</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r w:rsidRPr="0031659B">
        <w:rPr>
          <w:rFonts w:ascii="Verdana" w:eastAsia="Times New Roman" w:hAnsi="Verdana" w:cs="Times New Roman"/>
          <w:i/>
          <w:iCs/>
          <w:color w:val="000000"/>
        </w:rPr>
        <w:t>Mohamed bin Musa v DPP</w:t>
      </w:r>
      <w:hyperlink r:id="rId6" w:tgtFrame="_parent" w:history="1">
        <w:r w:rsidRPr="0031659B">
          <w:rPr>
            <w:rFonts w:ascii="Verdana" w:eastAsia="Times New Roman" w:hAnsi="Verdana" w:cs="Times New Roman"/>
            <w:color w:val="CC00BB"/>
          </w:rPr>
          <w:t> </w:t>
        </w:r>
        <w:r w:rsidRPr="0031659B">
          <w:rPr>
            <w:rFonts w:ascii="Verdana" w:eastAsia="Times New Roman" w:hAnsi="Verdana" w:cs="Times New Roman"/>
            <w:color w:val="CC00BB"/>
            <w:u w:val="single"/>
          </w:rPr>
          <w:t>[1972] 1 MLJ 49 (</w:t>
        </w:r>
        <w:proofErr w:type="spellStart"/>
        <w:r w:rsidRPr="0031659B">
          <w:rPr>
            <w:rFonts w:ascii="Verdana" w:eastAsia="Times New Roman" w:hAnsi="Verdana" w:cs="Times New Roman"/>
            <w:color w:val="CC00BB"/>
            <w:u w:val="single"/>
          </w:rPr>
          <w:t>overd</w:t>
        </w:r>
        <w:proofErr w:type="spellEnd"/>
        <w:r w:rsidRPr="0031659B">
          <w:rPr>
            <w:rFonts w:ascii="Verdana" w:eastAsia="Times New Roman" w:hAnsi="Verdana" w:cs="Times New Roman"/>
            <w:color w:val="CC00BB"/>
            <w:u w:val="single"/>
          </w:rPr>
          <w:t>)</w:t>
        </w:r>
      </w:hyperlink>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r w:rsidRPr="0031659B">
        <w:rPr>
          <w:rFonts w:ascii="Verdana" w:eastAsia="Times New Roman" w:hAnsi="Verdana" w:cs="Times New Roman"/>
          <w:i/>
          <w:iCs/>
          <w:color w:val="000000"/>
        </w:rPr>
        <w:t xml:space="preserve">PP v Raymond </w:t>
      </w:r>
      <w:proofErr w:type="spellStart"/>
      <w:r w:rsidRPr="0031659B">
        <w:rPr>
          <w:rFonts w:ascii="Verdana" w:eastAsia="Times New Roman" w:hAnsi="Verdana" w:cs="Times New Roman"/>
          <w:i/>
          <w:iCs/>
          <w:color w:val="000000"/>
        </w:rPr>
        <w:t>Chia</w:t>
      </w:r>
      <w:proofErr w:type="spellEnd"/>
      <w:r w:rsidRPr="0031659B">
        <w:rPr>
          <w:rFonts w:ascii="Verdana" w:eastAsia="Times New Roman" w:hAnsi="Verdana" w:cs="Times New Roman"/>
          <w:i/>
          <w:iCs/>
          <w:color w:val="000000"/>
        </w:rPr>
        <w:t xml:space="preserve"> Kim </w:t>
      </w:r>
      <w:proofErr w:type="spellStart"/>
      <w:r w:rsidRPr="0031659B">
        <w:rPr>
          <w:rFonts w:ascii="Verdana" w:eastAsia="Times New Roman" w:hAnsi="Verdana" w:cs="Times New Roman"/>
          <w:i/>
          <w:iCs/>
          <w:color w:val="000000"/>
        </w:rPr>
        <w:t>Chwee</w:t>
      </w:r>
      <w:proofErr w:type="spellEnd"/>
      <w:r w:rsidRPr="0031659B">
        <w:rPr>
          <w:rFonts w:ascii="Verdana" w:eastAsia="Times New Roman" w:hAnsi="Verdana" w:cs="Times New Roman"/>
          <w:i/>
          <w:iCs/>
          <w:color w:val="000000"/>
        </w:rPr>
        <w:t xml:space="preserve"> &amp; </w:t>
      </w:r>
      <w:proofErr w:type="spellStart"/>
      <w:r w:rsidRPr="0031659B">
        <w:rPr>
          <w:rFonts w:ascii="Verdana" w:eastAsia="Times New Roman" w:hAnsi="Verdana" w:cs="Times New Roman"/>
          <w:i/>
          <w:iCs/>
          <w:color w:val="000000"/>
        </w:rPr>
        <w:t>Anor</w:t>
      </w:r>
      <w:proofErr w:type="spellEnd"/>
      <w:r w:rsidRPr="0031659B">
        <w:rPr>
          <w:rFonts w:ascii="Verdana" w:eastAsia="Times New Roman" w:hAnsi="Verdana" w:cs="Times New Roman"/>
          <w:i/>
          <w:iCs/>
          <w:color w:val="000000"/>
        </w:rPr>
        <w:t xml:space="preserve">; </w:t>
      </w:r>
      <w:proofErr w:type="spellStart"/>
      <w:r w:rsidRPr="0031659B">
        <w:rPr>
          <w:rFonts w:ascii="Verdana" w:eastAsia="Times New Roman" w:hAnsi="Verdana" w:cs="Times New Roman"/>
          <w:i/>
          <w:iCs/>
          <w:color w:val="000000"/>
        </w:rPr>
        <w:t>Zainal</w:t>
      </w:r>
      <w:proofErr w:type="spellEnd"/>
      <w:r w:rsidRPr="0031659B">
        <w:rPr>
          <w:rFonts w:ascii="Verdana" w:eastAsia="Times New Roman" w:hAnsi="Verdana" w:cs="Times New Roman"/>
          <w:i/>
          <w:iCs/>
          <w:color w:val="000000"/>
        </w:rPr>
        <w:t xml:space="preserve"> bin </w:t>
      </w:r>
      <w:proofErr w:type="spellStart"/>
      <w:r w:rsidRPr="0031659B">
        <w:rPr>
          <w:rFonts w:ascii="Verdana" w:eastAsia="Times New Roman" w:hAnsi="Verdana" w:cs="Times New Roman"/>
          <w:i/>
          <w:iCs/>
          <w:color w:val="000000"/>
        </w:rPr>
        <w:t>Hj</w:t>
      </w:r>
      <w:proofErr w:type="spellEnd"/>
      <w:r w:rsidRPr="0031659B">
        <w:rPr>
          <w:rFonts w:ascii="Verdana" w:eastAsia="Times New Roman" w:hAnsi="Verdana" w:cs="Times New Roman"/>
          <w:i/>
          <w:iCs/>
          <w:color w:val="000000"/>
        </w:rPr>
        <w:t xml:space="preserve"> Ali v PP</w:t>
      </w:r>
      <w:hyperlink r:id="rId7" w:tgtFrame="_parent" w:history="1">
        <w:r w:rsidRPr="0031659B">
          <w:rPr>
            <w:rFonts w:ascii="Verdana" w:eastAsia="Times New Roman" w:hAnsi="Verdana" w:cs="Times New Roman"/>
            <w:color w:val="CC00BB"/>
          </w:rPr>
          <w:t> </w:t>
        </w:r>
        <w:r w:rsidRPr="0031659B">
          <w:rPr>
            <w:rFonts w:ascii="Verdana" w:eastAsia="Times New Roman" w:hAnsi="Verdana" w:cs="Times New Roman"/>
            <w:color w:val="CC00BB"/>
            <w:u w:val="single"/>
          </w:rPr>
          <w:t>[1985] 2 MLJ 436 (</w:t>
        </w:r>
        <w:proofErr w:type="spellStart"/>
        <w:r w:rsidRPr="0031659B">
          <w:rPr>
            <w:rFonts w:ascii="Verdana" w:eastAsia="Times New Roman" w:hAnsi="Verdana" w:cs="Times New Roman"/>
            <w:color w:val="CC00BB"/>
            <w:u w:val="single"/>
          </w:rPr>
          <w:t>overd</w:t>
        </w:r>
        <w:proofErr w:type="spellEnd"/>
        <w:r w:rsidRPr="0031659B">
          <w:rPr>
            <w:rFonts w:ascii="Verdana" w:eastAsia="Times New Roman" w:hAnsi="Verdana" w:cs="Times New Roman"/>
            <w:color w:val="CC00BB"/>
            <w:u w:val="single"/>
          </w:rPr>
          <w:t>)</w:t>
        </w:r>
      </w:hyperlink>
    </w:p>
    <w:p w:rsidR="0031659B" w:rsidRPr="0031659B" w:rsidRDefault="0031659B" w:rsidP="0031659B">
      <w:pPr>
        <w:shd w:val="clear" w:color="auto" w:fill="FFFFFF"/>
        <w:spacing w:after="0" w:line="240" w:lineRule="auto"/>
        <w:rPr>
          <w:rFonts w:ascii="Verdana" w:eastAsia="Times New Roman" w:hAnsi="Verdana" w:cs="Times New Roman"/>
          <w:color w:val="000000"/>
        </w:rPr>
      </w:pPr>
      <w:r w:rsidRPr="0031659B">
        <w:rPr>
          <w:rFonts w:ascii="Verdana" w:eastAsia="Times New Roman" w:hAnsi="Verdana" w:cs="Times New Roman"/>
          <w:b/>
          <w:bCs/>
          <w:color w:val="000000"/>
        </w:rPr>
        <w:t>Legislation referred to</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hyperlink r:id="rId8" w:tgtFrame="_parent" w:history="1">
        <w:r w:rsidRPr="0031659B">
          <w:rPr>
            <w:rFonts w:ascii="Verdana" w:eastAsia="Times New Roman" w:hAnsi="Verdana" w:cs="Times New Roman"/>
            <w:color w:val="CC00BB"/>
            <w:u w:val="single"/>
          </w:rPr>
          <w:t>Courts of Judicature Act 1964</w:t>
        </w:r>
      </w:hyperlink>
      <w:r w:rsidRPr="0031659B">
        <w:rPr>
          <w:rFonts w:ascii="Verdana" w:eastAsia="Times New Roman" w:hAnsi="Verdana" w:cs="Times New Roman"/>
          <w:color w:val="000000"/>
        </w:rPr>
        <w:t> </w:t>
      </w:r>
      <w:hyperlink r:id="rId9" w:tgtFrame="_parent" w:history="1">
        <w:r w:rsidRPr="0031659B">
          <w:rPr>
            <w:rFonts w:ascii="Verdana" w:eastAsia="Times New Roman" w:hAnsi="Verdana" w:cs="Times New Roman"/>
            <w:color w:val="CC00BB"/>
            <w:u w:val="single"/>
          </w:rPr>
          <w:t>s 35</w:t>
        </w:r>
      </w:hyperlink>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hyperlink r:id="rId10" w:tgtFrame="_parent" w:history="1">
        <w:r w:rsidRPr="0031659B">
          <w:rPr>
            <w:rFonts w:ascii="Verdana" w:eastAsia="Times New Roman" w:hAnsi="Verdana" w:cs="Times New Roman"/>
            <w:color w:val="CC00BB"/>
            <w:u w:val="single"/>
          </w:rPr>
          <w:t>Criminal Procedure Code</w:t>
        </w:r>
      </w:hyperlink>
      <w:r w:rsidRPr="0031659B">
        <w:rPr>
          <w:rFonts w:ascii="Verdana" w:eastAsia="Times New Roman" w:hAnsi="Verdana" w:cs="Times New Roman"/>
          <w:color w:val="000000"/>
        </w:rPr>
        <w:t> </w:t>
      </w:r>
      <w:proofErr w:type="spellStart"/>
      <w:r w:rsidRPr="0031659B">
        <w:rPr>
          <w:rFonts w:ascii="Verdana" w:eastAsia="Times New Roman" w:hAnsi="Verdana" w:cs="Times New Roman"/>
          <w:color w:val="000000"/>
        </w:rPr>
        <w:fldChar w:fldCharType="begin"/>
      </w:r>
      <w:r w:rsidRPr="0031659B">
        <w:rPr>
          <w:rFonts w:ascii="Verdana" w:eastAsia="Times New Roman" w:hAnsi="Verdana" w:cs="Times New Roman"/>
          <w:color w:val="000000"/>
        </w:rPr>
        <w:instrText xml:space="preserve"> HYPERLINK "http://www.lexisnexis.com.www.ezplib.ukm.my/my/legal/search/runRemoteLink.do?langcountry=MY&amp;linkInfo=F%23MY%23USM%23act%25593%25&amp;risb=21_T15967243896&amp;bct=A&amp;service=citation&amp;A=0.8528988519670485" \t "_parent" </w:instrText>
      </w:r>
      <w:r w:rsidRPr="0031659B">
        <w:rPr>
          <w:rFonts w:ascii="Verdana" w:eastAsia="Times New Roman" w:hAnsi="Verdana" w:cs="Times New Roman"/>
          <w:color w:val="000000"/>
        </w:rPr>
        <w:fldChar w:fldCharType="separate"/>
      </w:r>
      <w:r w:rsidRPr="0031659B">
        <w:rPr>
          <w:rFonts w:ascii="Verdana" w:eastAsia="Times New Roman" w:hAnsi="Verdana" w:cs="Times New Roman"/>
          <w:color w:val="CC00BB"/>
          <w:u w:val="single"/>
        </w:rPr>
        <w:t>ss</w:t>
      </w:r>
      <w:proofErr w:type="spellEnd"/>
      <w:r w:rsidRPr="0031659B">
        <w:rPr>
          <w:rFonts w:ascii="Verdana" w:eastAsia="Times New Roman" w:hAnsi="Verdana" w:cs="Times New Roman"/>
          <w:color w:val="CC00BB"/>
          <w:u w:val="single"/>
        </w:rPr>
        <w:t xml:space="preserve"> 51</w:t>
      </w:r>
      <w:r w:rsidRPr="0031659B">
        <w:rPr>
          <w:rFonts w:ascii="Verdana" w:eastAsia="Times New Roman" w:hAnsi="Verdana" w:cs="Times New Roman"/>
          <w:color w:val="000000"/>
        </w:rPr>
        <w:fldChar w:fldCharType="end"/>
      </w:r>
      <w:r w:rsidRPr="0031659B">
        <w:rPr>
          <w:rFonts w:ascii="Verdana" w:eastAsia="Times New Roman" w:hAnsi="Verdana" w:cs="Times New Roman"/>
          <w:color w:val="000000"/>
        </w:rPr>
        <w:t> 51A</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hyperlink r:id="rId11" w:tgtFrame="_parent" w:history="1">
        <w:r w:rsidRPr="0031659B">
          <w:rPr>
            <w:rFonts w:ascii="Verdana" w:eastAsia="Times New Roman" w:hAnsi="Verdana" w:cs="Times New Roman"/>
            <w:color w:val="CC00BB"/>
            <w:u w:val="single"/>
          </w:rPr>
          <w:t>Subordinate Courts Act 1948</w:t>
        </w:r>
      </w:hyperlink>
      <w:r w:rsidRPr="0031659B">
        <w:rPr>
          <w:rFonts w:ascii="Verdana" w:eastAsia="Times New Roman" w:hAnsi="Verdana" w:cs="Times New Roman"/>
          <w:color w:val="000000"/>
        </w:rPr>
        <w:t> </w:t>
      </w:r>
      <w:proofErr w:type="spellStart"/>
      <w:r w:rsidRPr="0031659B">
        <w:rPr>
          <w:rFonts w:ascii="Verdana" w:eastAsia="Times New Roman" w:hAnsi="Verdana" w:cs="Times New Roman"/>
          <w:color w:val="000000"/>
        </w:rPr>
        <w:fldChar w:fldCharType="begin"/>
      </w:r>
      <w:r w:rsidRPr="0031659B">
        <w:rPr>
          <w:rFonts w:ascii="Verdana" w:eastAsia="Times New Roman" w:hAnsi="Verdana" w:cs="Times New Roman"/>
          <w:color w:val="000000"/>
        </w:rPr>
        <w:instrText xml:space="preserve"> HYPERLINK "http://www.lexisnexis.com.www.ezplib.ukm.my/my/legal/search/runRemoteLink.do?langcountry=MY&amp;linkInfo=F%23MY%23USM%23section%254%25act%2592%25&amp;risb=21_T15967243896&amp;bct=A&amp;service=citation&amp;A=0.008780651967598363" \t "_parent" </w:instrText>
      </w:r>
      <w:r w:rsidRPr="0031659B">
        <w:rPr>
          <w:rFonts w:ascii="Verdana" w:eastAsia="Times New Roman" w:hAnsi="Verdana" w:cs="Times New Roman"/>
          <w:color w:val="000000"/>
        </w:rPr>
        <w:fldChar w:fldCharType="separate"/>
      </w:r>
      <w:r w:rsidRPr="0031659B">
        <w:rPr>
          <w:rFonts w:ascii="Verdana" w:eastAsia="Times New Roman" w:hAnsi="Verdana" w:cs="Times New Roman"/>
          <w:color w:val="CC00BB"/>
          <w:u w:val="single"/>
        </w:rPr>
        <w:t>ss</w:t>
      </w:r>
      <w:proofErr w:type="spellEnd"/>
      <w:r w:rsidRPr="0031659B">
        <w:rPr>
          <w:rFonts w:ascii="Verdana" w:eastAsia="Times New Roman" w:hAnsi="Verdana" w:cs="Times New Roman"/>
          <w:color w:val="CC00BB"/>
          <w:u w:val="single"/>
        </w:rPr>
        <w:t xml:space="preserve"> 4</w:t>
      </w:r>
      <w:r w:rsidRPr="0031659B">
        <w:rPr>
          <w:rFonts w:ascii="Verdana" w:eastAsia="Times New Roman" w:hAnsi="Verdana" w:cs="Times New Roman"/>
          <w:color w:val="000000"/>
        </w:rPr>
        <w:fldChar w:fldCharType="end"/>
      </w:r>
      <w:r w:rsidRPr="0031659B">
        <w:rPr>
          <w:rFonts w:ascii="Verdana" w:eastAsia="Times New Roman" w:hAnsi="Verdana" w:cs="Times New Roman"/>
          <w:color w:val="000000"/>
        </w:rPr>
        <w:t xml:space="preserve"> 59(4) 76(3) 99A Third Schedule, </w:t>
      </w:r>
      <w:proofErr w:type="spellStart"/>
      <w:r w:rsidRPr="0031659B">
        <w:rPr>
          <w:rFonts w:ascii="Verdana" w:eastAsia="Times New Roman" w:hAnsi="Verdana" w:cs="Times New Roman"/>
          <w:color w:val="000000"/>
        </w:rPr>
        <w:t>para</w:t>
      </w:r>
      <w:proofErr w:type="spellEnd"/>
      <w:r w:rsidRPr="0031659B">
        <w:rPr>
          <w:rFonts w:ascii="Verdana" w:eastAsia="Times New Roman" w:hAnsi="Verdana" w:cs="Times New Roman"/>
          <w:color w:val="000000"/>
        </w:rPr>
        <w:t> 7</w:t>
      </w:r>
    </w:p>
    <w:p w:rsidR="0031659B" w:rsidRPr="0031659B" w:rsidRDefault="0031659B" w:rsidP="0031659B">
      <w:pPr>
        <w:spacing w:after="0" w:line="240" w:lineRule="auto"/>
        <w:rPr>
          <w:rFonts w:ascii="Times New Roman" w:eastAsia="Times New Roman" w:hAnsi="Times New Roman" w:cs="Times New Roman"/>
          <w:sz w:val="24"/>
          <w:szCs w:val="24"/>
        </w:rPr>
      </w:pPr>
      <w:r w:rsidRPr="0031659B">
        <w:rPr>
          <w:rFonts w:ascii="Verdana" w:eastAsia="Times New Roman" w:hAnsi="Verdana" w:cs="Times New Roman"/>
          <w:color w:val="000000"/>
        </w:rPr>
        <w:br/>
      </w:r>
    </w:p>
    <w:p w:rsidR="0031659B" w:rsidRPr="0031659B" w:rsidRDefault="0031659B" w:rsidP="0031659B">
      <w:pPr>
        <w:shd w:val="clear" w:color="auto" w:fill="FFFFFF"/>
        <w:spacing w:after="0" w:line="240" w:lineRule="auto"/>
        <w:rPr>
          <w:rFonts w:ascii="Verdana" w:eastAsia="Times New Roman" w:hAnsi="Verdana" w:cs="Times New Roman"/>
          <w:color w:val="000000"/>
        </w:rPr>
      </w:pPr>
      <w:proofErr w:type="gramStart"/>
      <w:r w:rsidRPr="0031659B">
        <w:rPr>
          <w:rFonts w:ascii="Verdana" w:eastAsia="Times New Roman" w:hAnsi="Verdana" w:cs="Times New Roman"/>
          <w:i/>
          <w:iCs/>
          <w:color w:val="000000"/>
        </w:rPr>
        <w:t xml:space="preserve">V </w:t>
      </w:r>
      <w:proofErr w:type="spellStart"/>
      <w:r w:rsidRPr="0031659B">
        <w:rPr>
          <w:rFonts w:ascii="Verdana" w:eastAsia="Times New Roman" w:hAnsi="Verdana" w:cs="Times New Roman"/>
          <w:i/>
          <w:iCs/>
          <w:color w:val="000000"/>
        </w:rPr>
        <w:t>Sithambaram</w:t>
      </w:r>
      <w:proofErr w:type="spellEnd"/>
      <w:r w:rsidRPr="0031659B">
        <w:rPr>
          <w:rFonts w:ascii="Verdana" w:eastAsia="Times New Roman" w:hAnsi="Verdana" w:cs="Times New Roman"/>
          <w:i/>
          <w:iCs/>
          <w:color w:val="000000"/>
        </w:rPr>
        <w:t xml:space="preserve"> (C </w:t>
      </w:r>
      <w:proofErr w:type="spellStart"/>
      <w:r w:rsidRPr="0031659B">
        <w:rPr>
          <w:rFonts w:ascii="Verdana" w:eastAsia="Times New Roman" w:hAnsi="Verdana" w:cs="Times New Roman"/>
          <w:i/>
          <w:iCs/>
          <w:color w:val="000000"/>
        </w:rPr>
        <w:t>Ghanendran</w:t>
      </w:r>
      <w:proofErr w:type="spellEnd"/>
      <w:r w:rsidRPr="0031659B">
        <w:rPr>
          <w:rFonts w:ascii="Verdana" w:eastAsia="Times New Roman" w:hAnsi="Verdana" w:cs="Times New Roman"/>
          <w:i/>
          <w:iCs/>
          <w:color w:val="000000"/>
        </w:rPr>
        <w:t xml:space="preserve"> with him) (</w:t>
      </w:r>
      <w:proofErr w:type="spellStart"/>
      <w:r w:rsidRPr="0031659B">
        <w:rPr>
          <w:rFonts w:ascii="Verdana" w:eastAsia="Times New Roman" w:hAnsi="Verdana" w:cs="Times New Roman"/>
          <w:i/>
          <w:iCs/>
          <w:color w:val="000000"/>
        </w:rPr>
        <w:t>Sitham</w:t>
      </w:r>
      <w:proofErr w:type="spellEnd"/>
      <w:r w:rsidRPr="0031659B">
        <w:rPr>
          <w:rFonts w:ascii="Verdana" w:eastAsia="Times New Roman" w:hAnsi="Verdana" w:cs="Times New Roman"/>
          <w:i/>
          <w:iCs/>
          <w:color w:val="000000"/>
        </w:rPr>
        <w:t xml:space="preserve"> &amp; Associates) for the applicant.</w:t>
      </w:r>
      <w:proofErr w:type="gramEnd"/>
    </w:p>
    <w:p w:rsidR="0031659B" w:rsidRPr="0031659B" w:rsidRDefault="0031659B" w:rsidP="0031659B">
      <w:pPr>
        <w:shd w:val="clear" w:color="auto" w:fill="FFFFFF"/>
        <w:spacing w:after="0" w:line="240" w:lineRule="auto"/>
        <w:rPr>
          <w:rFonts w:ascii="Verdana" w:eastAsia="Times New Roman" w:hAnsi="Verdana" w:cs="Times New Roman"/>
          <w:color w:val="000000"/>
        </w:rPr>
      </w:pPr>
      <w:proofErr w:type="spellStart"/>
      <w:proofErr w:type="gramStart"/>
      <w:r w:rsidRPr="0031659B">
        <w:rPr>
          <w:rFonts w:ascii="Verdana" w:eastAsia="Times New Roman" w:hAnsi="Verdana" w:cs="Times New Roman"/>
          <w:i/>
          <w:iCs/>
          <w:color w:val="000000"/>
        </w:rPr>
        <w:t>Shamsul</w:t>
      </w:r>
      <w:proofErr w:type="spellEnd"/>
      <w:r w:rsidRPr="0031659B">
        <w:rPr>
          <w:rFonts w:ascii="Verdana" w:eastAsia="Times New Roman" w:hAnsi="Verdana" w:cs="Times New Roman"/>
          <w:i/>
          <w:iCs/>
          <w:color w:val="000000"/>
        </w:rPr>
        <w:t xml:space="preserve"> </w:t>
      </w:r>
      <w:proofErr w:type="spellStart"/>
      <w:r w:rsidRPr="0031659B">
        <w:rPr>
          <w:rFonts w:ascii="Verdana" w:eastAsia="Times New Roman" w:hAnsi="Verdana" w:cs="Times New Roman"/>
          <w:i/>
          <w:iCs/>
          <w:color w:val="000000"/>
        </w:rPr>
        <w:t>Sulaiman</w:t>
      </w:r>
      <w:proofErr w:type="spellEnd"/>
      <w:r w:rsidRPr="0031659B">
        <w:rPr>
          <w:rFonts w:ascii="Verdana" w:eastAsia="Times New Roman" w:hAnsi="Verdana" w:cs="Times New Roman"/>
          <w:i/>
          <w:iCs/>
          <w:color w:val="000000"/>
        </w:rPr>
        <w:t xml:space="preserve"> (Deputy Public Prosecutor, Attorney General's Chambers) for the respondent.</w:t>
      </w:r>
      <w:proofErr w:type="gramEnd"/>
    </w:p>
    <w:p w:rsidR="0031659B" w:rsidRPr="0031659B" w:rsidRDefault="0031659B" w:rsidP="0031659B">
      <w:pPr>
        <w:shd w:val="clear" w:color="auto" w:fill="FFFFFF"/>
        <w:spacing w:after="117" w:line="240" w:lineRule="auto"/>
        <w:jc w:val="right"/>
        <w:rPr>
          <w:rFonts w:ascii="Verdana" w:eastAsia="Times New Roman" w:hAnsi="Verdana" w:cs="Times New Roman"/>
          <w:color w:val="000000"/>
        </w:rPr>
      </w:pPr>
      <w:bookmarkStart w:id="4" w:name="PAGE_611"/>
      <w:bookmarkStart w:id="5" w:name="TAAD"/>
      <w:bookmarkEnd w:id="4"/>
      <w:bookmarkEnd w:id="5"/>
      <w:r w:rsidRPr="0031659B">
        <w:rPr>
          <w:rFonts w:ascii="Verdana" w:eastAsia="Times New Roman" w:hAnsi="Verdana" w:cs="Times New Roman"/>
          <w:i/>
          <w:iCs/>
          <w:color w:val="999999"/>
        </w:rPr>
        <w:t>8 MLJ 608 at 611</w:t>
      </w:r>
    </w:p>
    <w:p w:rsidR="0031659B" w:rsidRPr="0031659B" w:rsidRDefault="0031659B" w:rsidP="0031659B">
      <w:pPr>
        <w:shd w:val="clear" w:color="auto" w:fill="FFFFFF"/>
        <w:spacing w:after="117" w:line="240" w:lineRule="auto"/>
        <w:rPr>
          <w:rFonts w:ascii="Verdana" w:eastAsia="Times New Roman" w:hAnsi="Verdana" w:cs="Times New Roman"/>
          <w:b/>
          <w:bCs/>
          <w:color w:val="000000"/>
        </w:rPr>
      </w:pPr>
      <w:bookmarkStart w:id="6" w:name="TAAE"/>
      <w:bookmarkEnd w:id="6"/>
      <w:r w:rsidRPr="0031659B">
        <w:rPr>
          <w:rFonts w:ascii="Verdana" w:eastAsia="Times New Roman" w:hAnsi="Verdana" w:cs="Times New Roman"/>
          <w:b/>
          <w:bCs/>
          <w:color w:val="000000"/>
        </w:rPr>
        <w:t xml:space="preserve">Mohamed </w:t>
      </w:r>
      <w:proofErr w:type="spellStart"/>
      <w:r w:rsidRPr="0031659B">
        <w:rPr>
          <w:rFonts w:ascii="Verdana" w:eastAsia="Times New Roman" w:hAnsi="Verdana" w:cs="Times New Roman"/>
          <w:b/>
          <w:bCs/>
          <w:color w:val="000000"/>
        </w:rPr>
        <w:t>Apandi</w:t>
      </w:r>
      <w:proofErr w:type="spellEnd"/>
      <w:r w:rsidRPr="0031659B">
        <w:rPr>
          <w:rFonts w:ascii="Verdana" w:eastAsia="Times New Roman" w:hAnsi="Verdana" w:cs="Times New Roman"/>
          <w:b/>
          <w:bCs/>
          <w:color w:val="000000"/>
        </w:rPr>
        <w:t xml:space="preserve"> Ali J:</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7" w:name="PNUM_1"/>
      <w:r w:rsidRPr="0031659B">
        <w:rPr>
          <w:rFonts w:ascii="Verdana" w:eastAsia="Times New Roman" w:hAnsi="Verdana" w:cs="Times New Roman"/>
          <w:b/>
          <w:bCs/>
          <w:color w:val="000000"/>
        </w:rPr>
        <w:t>[1] </w:t>
      </w:r>
      <w:bookmarkEnd w:id="7"/>
      <w:r w:rsidRPr="0031659B">
        <w:rPr>
          <w:rFonts w:ascii="Verdana" w:eastAsia="Times New Roman" w:hAnsi="Verdana" w:cs="Times New Roman"/>
          <w:color w:val="000000"/>
        </w:rPr>
        <w:t>This is a notice of motion by the applicant arising from an inquest proceeding at the magistrate's court. The applicant is the husband of the deceased. In the course of the inquest proceeding counsel for the applicant made an oral application to the magistrate who was holding the inquest; for the reports (</w:t>
      </w:r>
      <w:proofErr w:type="spellStart"/>
      <w:r w:rsidRPr="0031659B">
        <w:rPr>
          <w:rFonts w:ascii="Verdana" w:eastAsia="Times New Roman" w:hAnsi="Verdana" w:cs="Times New Roman"/>
          <w:color w:val="000000"/>
        </w:rPr>
        <w:t>ie</w:t>
      </w:r>
      <w:proofErr w:type="spellEnd"/>
      <w:r w:rsidRPr="0031659B">
        <w:rPr>
          <w:rFonts w:ascii="Verdana" w:eastAsia="Times New Roman" w:hAnsi="Verdana" w:cs="Times New Roman"/>
          <w:color w:val="000000"/>
        </w:rPr>
        <w:t xml:space="preserve"> post-mortem reports and other medical reports) to be supplied. Magistrate refused and in the order only allowed access to the reports be given </w:t>
      </w:r>
      <w:r w:rsidRPr="0031659B">
        <w:rPr>
          <w:rFonts w:ascii="Verdana" w:eastAsia="Times New Roman" w:hAnsi="Verdana" w:cs="Times New Roman"/>
          <w:i/>
          <w:iCs/>
          <w:color w:val="000000"/>
        </w:rPr>
        <w:t>after</w:t>
      </w:r>
      <w:r w:rsidRPr="0031659B">
        <w:rPr>
          <w:rFonts w:ascii="Verdana" w:eastAsia="Times New Roman" w:hAnsi="Verdana" w:cs="Times New Roman"/>
          <w:color w:val="000000"/>
        </w:rPr>
        <w:t xml:space="preserve"> the relevant medical witnesses has given evidence. In the motion (notice </w:t>
      </w:r>
      <w:proofErr w:type="spellStart"/>
      <w:r w:rsidRPr="0031659B">
        <w:rPr>
          <w:rFonts w:ascii="Verdana" w:eastAsia="Times New Roman" w:hAnsi="Verdana" w:cs="Times New Roman"/>
          <w:color w:val="000000"/>
        </w:rPr>
        <w:t>usul</w:t>
      </w:r>
      <w:proofErr w:type="spellEnd"/>
      <w:r w:rsidRPr="0031659B">
        <w:rPr>
          <w:rFonts w:ascii="Verdana" w:eastAsia="Times New Roman" w:hAnsi="Verdana" w:cs="Times New Roman"/>
          <w:color w:val="000000"/>
        </w:rPr>
        <w:t>) — KM2, the applicant is asking for:</w:t>
      </w:r>
    </w:p>
    <w:p w:rsidR="0031659B" w:rsidRPr="0031659B" w:rsidRDefault="0031659B" w:rsidP="0031659B">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w:t>
      </w:r>
      <w:proofErr w:type="spellStart"/>
      <w:r w:rsidRPr="0031659B">
        <w:rPr>
          <w:rFonts w:ascii="Verdana" w:eastAsia="Times New Roman" w:hAnsi="Verdana" w:cs="Times New Roman"/>
          <w:color w:val="000000"/>
        </w:rPr>
        <w:t>i</w:t>
      </w:r>
      <w:proofErr w:type="spellEnd"/>
      <w:r w:rsidRPr="0031659B">
        <w:rPr>
          <w:rFonts w:ascii="Verdana" w:eastAsia="Times New Roman" w:hAnsi="Verdana" w:cs="Times New Roman"/>
          <w:color w:val="000000"/>
        </w:rPr>
        <w:t>)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31659B">
        <w:rPr>
          <w:rFonts w:ascii="Verdana" w:eastAsia="Times New Roman" w:hAnsi="Verdana" w:cs="Times New Roman"/>
          <w:color w:val="000000"/>
        </w:rPr>
        <w:t>the</w:t>
      </w:r>
      <w:proofErr w:type="gramEnd"/>
      <w:r w:rsidRPr="0031659B">
        <w:rPr>
          <w:rFonts w:ascii="Verdana" w:eastAsia="Times New Roman" w:hAnsi="Verdana" w:cs="Times New Roman"/>
          <w:color w:val="000000"/>
        </w:rPr>
        <w:t xml:space="preserve"> order not to have access to the post-mortem report and other medical reports until after medical witnesses have given evidence, be set aside; and</w:t>
      </w:r>
    </w:p>
    <w:p w:rsidR="0031659B" w:rsidRPr="0031659B" w:rsidRDefault="0031659B" w:rsidP="0031659B">
      <w:pPr>
        <w:numPr>
          <w:ilvl w:val="0"/>
          <w:numId w:val="4"/>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(ii) </w:t>
      </w:r>
    </w:p>
    <w:p w:rsidR="0031659B" w:rsidRPr="0031659B" w:rsidRDefault="0031659B" w:rsidP="0031659B">
      <w:pPr>
        <w:shd w:val="clear" w:color="auto" w:fill="FFFFFF"/>
        <w:spacing w:before="100" w:beforeAutospacing="1" w:after="100" w:afterAutospacing="1" w:line="240" w:lineRule="auto"/>
        <w:ind w:left="1390"/>
        <w:rPr>
          <w:rFonts w:ascii="Verdana" w:eastAsia="Times New Roman" w:hAnsi="Verdana" w:cs="Times New Roman"/>
          <w:color w:val="000000"/>
        </w:rPr>
      </w:pPr>
      <w:proofErr w:type="gramStart"/>
      <w:r w:rsidRPr="0031659B">
        <w:rPr>
          <w:rFonts w:ascii="Verdana" w:eastAsia="Times New Roman" w:hAnsi="Verdana" w:cs="Times New Roman"/>
          <w:color w:val="000000"/>
        </w:rPr>
        <w:t>that</w:t>
      </w:r>
      <w:proofErr w:type="gramEnd"/>
      <w:r w:rsidRPr="0031659B">
        <w:rPr>
          <w:rFonts w:ascii="Verdana" w:eastAsia="Times New Roman" w:hAnsi="Verdana" w:cs="Times New Roman"/>
          <w:color w:val="000000"/>
        </w:rPr>
        <w:t xml:space="preserve"> applicant to be supplied with a copy of the post-mortem report and all other medical reports of the deceased.</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8" w:name="PNUM_2"/>
      <w:r w:rsidRPr="0031659B">
        <w:rPr>
          <w:rFonts w:ascii="Verdana" w:eastAsia="Times New Roman" w:hAnsi="Verdana" w:cs="Times New Roman"/>
          <w:b/>
          <w:bCs/>
          <w:color w:val="000000"/>
        </w:rPr>
        <w:t>[2] </w:t>
      </w:r>
      <w:bookmarkEnd w:id="8"/>
      <w:r w:rsidRPr="0031659B">
        <w:rPr>
          <w:rFonts w:ascii="Verdana" w:eastAsia="Times New Roman" w:hAnsi="Verdana" w:cs="Times New Roman"/>
          <w:color w:val="000000"/>
        </w:rPr>
        <w:t>All parties have filed written submissions on this matter. Counsel for applicant, in his submission in reply has now watered down the application, and limiting it to the supply of the </w:t>
      </w:r>
      <w:r w:rsidRPr="0031659B">
        <w:rPr>
          <w:rFonts w:ascii="Verdana" w:eastAsia="Times New Roman" w:hAnsi="Verdana" w:cs="Times New Roman"/>
          <w:i/>
          <w:iCs/>
          <w:color w:val="000000"/>
        </w:rPr>
        <w:t>post-mortem report only</w:t>
      </w:r>
      <w:r w:rsidRPr="0031659B">
        <w:rPr>
          <w:rFonts w:ascii="Verdana" w:eastAsia="Times New Roman" w:hAnsi="Verdana" w:cs="Times New Roman"/>
          <w:color w:val="000000"/>
        </w:rPr>
        <w:t>.</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9" w:name="PNUM_3"/>
      <w:r w:rsidRPr="0031659B">
        <w:rPr>
          <w:rFonts w:ascii="Verdana" w:eastAsia="Times New Roman" w:hAnsi="Verdana" w:cs="Times New Roman"/>
          <w:b/>
          <w:bCs/>
          <w:color w:val="000000"/>
        </w:rPr>
        <w:t>[3] </w:t>
      </w:r>
      <w:bookmarkEnd w:id="9"/>
      <w:r w:rsidRPr="0031659B">
        <w:rPr>
          <w:rFonts w:ascii="Verdana" w:eastAsia="Times New Roman" w:hAnsi="Verdana" w:cs="Times New Roman"/>
          <w:color w:val="000000"/>
        </w:rPr>
        <w:t>Basically this motion is an application for disclosure of documents. The position in law on this issue and subject-matter is governed by two provisions of the law, namely:</w:t>
      </w:r>
    </w:p>
    <w:p w:rsidR="0031659B" w:rsidRPr="0031659B" w:rsidRDefault="0031659B" w:rsidP="0031659B">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(1)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r w:rsidRPr="0031659B">
        <w:rPr>
          <w:rFonts w:ascii="Verdana" w:eastAsia="Times New Roman" w:hAnsi="Verdana" w:cs="Times New Roman"/>
          <w:color w:val="000000"/>
        </w:rPr>
        <w:t>Practice Direction No 1 of 2007, with the heading </w:t>
      </w:r>
      <w:r w:rsidRPr="0031659B">
        <w:rPr>
          <w:rFonts w:ascii="Verdana" w:eastAsia="Times New Roman" w:hAnsi="Verdana" w:cs="Times New Roman"/>
          <w:color w:val="000000"/>
          <w:u w:val="single"/>
        </w:rPr>
        <w:t>"GUIDELINES ON INQUEST</w:t>
      </w:r>
      <w:r w:rsidRPr="0031659B">
        <w:rPr>
          <w:rFonts w:ascii="Verdana" w:eastAsia="Times New Roman" w:hAnsi="Verdana" w:cs="Times New Roman"/>
          <w:color w:val="000000"/>
        </w:rPr>
        <w:t>'; and</w:t>
      </w:r>
    </w:p>
    <w:p w:rsidR="0031659B" w:rsidRPr="0031659B" w:rsidRDefault="0031659B" w:rsidP="0031659B">
      <w:pPr>
        <w:numPr>
          <w:ilvl w:val="0"/>
          <w:numId w:val="5"/>
        </w:numPr>
        <w:shd w:val="clear" w:color="auto" w:fill="FFFFFF"/>
        <w:spacing w:before="100" w:beforeAutospacing="1" w:after="100" w:afterAutospacing="1" w:line="240" w:lineRule="auto"/>
        <w:rPr>
          <w:rFonts w:ascii="Verdana" w:eastAsia="Times New Roman" w:hAnsi="Verdana" w:cs="Times New Roman"/>
          <w:color w:val="000000"/>
        </w:rPr>
      </w:pPr>
      <w:r w:rsidRPr="0031659B">
        <w:rPr>
          <w:rFonts w:ascii="Verdana" w:eastAsia="Times New Roman" w:hAnsi="Verdana" w:cs="Times New Roman"/>
          <w:color w:val="000000"/>
        </w:rPr>
        <w:t>(2) </w:t>
      </w:r>
    </w:p>
    <w:p w:rsidR="0031659B" w:rsidRPr="0031659B" w:rsidRDefault="0031659B" w:rsidP="0031659B">
      <w:pPr>
        <w:shd w:val="clear" w:color="auto" w:fill="FFFFFF"/>
        <w:spacing w:before="100" w:beforeAutospacing="1" w:after="100" w:afterAutospacing="1" w:line="240" w:lineRule="auto"/>
        <w:ind w:left="1222"/>
        <w:rPr>
          <w:rFonts w:ascii="Verdana" w:eastAsia="Times New Roman" w:hAnsi="Verdana" w:cs="Times New Roman"/>
          <w:color w:val="000000"/>
        </w:rPr>
      </w:pPr>
      <w:proofErr w:type="gramStart"/>
      <w:r w:rsidRPr="0031659B">
        <w:rPr>
          <w:rFonts w:ascii="Verdana" w:eastAsia="Times New Roman" w:hAnsi="Verdana" w:cs="Times New Roman"/>
          <w:color w:val="000000"/>
        </w:rPr>
        <w:t>Section 51A of the Criminal Procedure Code.</w:t>
      </w:r>
      <w:proofErr w:type="gramEnd"/>
    </w:p>
    <w:p w:rsidR="0031659B" w:rsidRPr="0031659B" w:rsidRDefault="0031659B" w:rsidP="0031659B">
      <w:pPr>
        <w:shd w:val="clear" w:color="auto" w:fill="FFFFFF"/>
        <w:spacing w:after="0" w:line="240" w:lineRule="auto"/>
        <w:rPr>
          <w:rFonts w:ascii="Verdana" w:eastAsia="Times New Roman" w:hAnsi="Verdana" w:cs="Times New Roman"/>
          <w:color w:val="000000"/>
        </w:rPr>
      </w:pPr>
      <w:r w:rsidRPr="0031659B">
        <w:rPr>
          <w:rFonts w:ascii="Verdana" w:eastAsia="Times New Roman" w:hAnsi="Verdana" w:cs="Times New Roman"/>
          <w:b/>
          <w:bCs/>
          <w:color w:val="000000"/>
        </w:rPr>
        <w:lastRenderedPageBreak/>
        <w:t>(1) PRACTICE DIRECTION NO 1 OF 2007</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10" w:name="PNUM_4"/>
      <w:r w:rsidRPr="0031659B">
        <w:rPr>
          <w:rFonts w:ascii="Verdana" w:eastAsia="Times New Roman" w:hAnsi="Verdana" w:cs="Times New Roman"/>
          <w:b/>
          <w:bCs/>
          <w:color w:val="000000"/>
        </w:rPr>
        <w:t>[4] </w:t>
      </w:r>
      <w:bookmarkEnd w:id="10"/>
      <w:r w:rsidRPr="0031659B">
        <w:rPr>
          <w:rFonts w:ascii="Verdana" w:eastAsia="Times New Roman" w:hAnsi="Verdana" w:cs="Times New Roman"/>
          <w:color w:val="000000"/>
        </w:rPr>
        <w:t>This practice direction is dated 5 January 2007 and is so worded that it "</w:t>
      </w:r>
      <w:r w:rsidRPr="0031659B">
        <w:rPr>
          <w:rFonts w:ascii="Verdana" w:eastAsia="Times New Roman" w:hAnsi="Verdana" w:cs="Times New Roman"/>
          <w:i/>
          <w:iCs/>
          <w:color w:val="000000"/>
        </w:rPr>
        <w:t>shall be followed</w:t>
      </w:r>
      <w:r w:rsidRPr="0031659B">
        <w:rPr>
          <w:rFonts w:ascii="Verdana" w:eastAsia="Times New Roman" w:hAnsi="Verdana" w:cs="Times New Roman"/>
          <w:color w:val="000000"/>
        </w:rPr>
        <w:t xml:space="preserve"> …' with effect from 1 February 2007. It was issued by the then Chief Judge of Malaya, Tan Sri </w:t>
      </w:r>
      <w:proofErr w:type="spellStart"/>
      <w:r w:rsidRPr="0031659B">
        <w:rPr>
          <w:rFonts w:ascii="Verdana" w:eastAsia="Times New Roman" w:hAnsi="Verdana" w:cs="Times New Roman"/>
          <w:color w:val="000000"/>
        </w:rPr>
        <w:t>Dato</w:t>
      </w:r>
      <w:proofErr w:type="spellEnd"/>
      <w:r w:rsidRPr="0031659B">
        <w:rPr>
          <w:rFonts w:ascii="Verdana" w:eastAsia="Times New Roman" w:hAnsi="Verdana" w:cs="Times New Roman"/>
          <w:color w:val="000000"/>
        </w:rPr>
        <w:t xml:space="preserve">' </w:t>
      </w:r>
      <w:proofErr w:type="spellStart"/>
      <w:r w:rsidRPr="0031659B">
        <w:rPr>
          <w:rFonts w:ascii="Verdana" w:eastAsia="Times New Roman" w:hAnsi="Verdana" w:cs="Times New Roman"/>
          <w:color w:val="000000"/>
        </w:rPr>
        <w:t>Siti</w:t>
      </w:r>
      <w:proofErr w:type="spellEnd"/>
      <w:r w:rsidRPr="0031659B">
        <w:rPr>
          <w:rFonts w:ascii="Verdana" w:eastAsia="Times New Roman" w:hAnsi="Verdana" w:cs="Times New Roman"/>
          <w:color w:val="000000"/>
        </w:rPr>
        <w:t xml:space="preserve"> Norma </w:t>
      </w:r>
      <w:proofErr w:type="spellStart"/>
      <w:r w:rsidRPr="0031659B">
        <w:rPr>
          <w:rFonts w:ascii="Verdana" w:eastAsia="Times New Roman" w:hAnsi="Verdana" w:cs="Times New Roman"/>
          <w:color w:val="000000"/>
        </w:rPr>
        <w:t>Yaakob</w:t>
      </w:r>
      <w:proofErr w:type="spellEnd"/>
      <w:r w:rsidRPr="0031659B">
        <w:rPr>
          <w:rFonts w:ascii="Verdana" w:eastAsia="Times New Roman" w:hAnsi="Verdana" w:cs="Times New Roman"/>
          <w:color w:val="000000"/>
        </w:rPr>
        <w:t xml:space="preserve">. It is </w:t>
      </w:r>
      <w:proofErr w:type="spellStart"/>
      <w:r w:rsidRPr="0031659B">
        <w:rPr>
          <w:rFonts w:ascii="Verdana" w:eastAsia="Times New Roman" w:hAnsi="Verdana" w:cs="Times New Roman"/>
          <w:color w:val="000000"/>
        </w:rPr>
        <w:t>therefore</w:t>
      </w:r>
      <w:r w:rsidRPr="0031659B">
        <w:rPr>
          <w:rFonts w:ascii="Verdana" w:eastAsia="Times New Roman" w:hAnsi="Verdana" w:cs="Times New Roman"/>
          <w:i/>
          <w:iCs/>
          <w:color w:val="000000"/>
        </w:rPr>
        <w:t>imperative</w:t>
      </w:r>
      <w:proofErr w:type="spellEnd"/>
      <w:r w:rsidRPr="0031659B">
        <w:rPr>
          <w:rFonts w:ascii="Verdana" w:eastAsia="Times New Roman" w:hAnsi="Verdana" w:cs="Times New Roman"/>
          <w:color w:val="000000"/>
        </w:rPr>
        <w:t> for magistrates to abide by the direction.</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11" w:name="PNUM_5"/>
      <w:r w:rsidRPr="0031659B">
        <w:rPr>
          <w:rFonts w:ascii="Verdana" w:eastAsia="Times New Roman" w:hAnsi="Verdana" w:cs="Times New Roman"/>
          <w:b/>
          <w:bCs/>
          <w:color w:val="000000"/>
        </w:rPr>
        <w:t>[5] </w:t>
      </w:r>
      <w:bookmarkEnd w:id="11"/>
      <w:r w:rsidRPr="0031659B">
        <w:rPr>
          <w:rFonts w:ascii="Verdana" w:eastAsia="Times New Roman" w:hAnsi="Verdana" w:cs="Times New Roman"/>
          <w:color w:val="000000"/>
        </w:rPr>
        <w:t>To remove any doubt, I must note Practice Directions issued by the Chief Judge of Malaya do have the force of law. This is so because the Chief Judge (meaning Chief Judge of Malaya for Peninsular Malaysia and Chief Judge for Sabah &amp; Sarawak) do have supervisory powers over the subordinate courts. This can be seen in </w:t>
      </w:r>
      <w:proofErr w:type="spellStart"/>
      <w:r w:rsidRPr="0031659B">
        <w:rPr>
          <w:rFonts w:ascii="Verdana" w:eastAsia="Times New Roman" w:hAnsi="Verdana" w:cs="Times New Roman"/>
          <w:color w:val="000000"/>
        </w:rPr>
        <w:fldChar w:fldCharType="begin"/>
      </w:r>
      <w:r w:rsidRPr="0031659B">
        <w:rPr>
          <w:rFonts w:ascii="Verdana" w:eastAsia="Times New Roman" w:hAnsi="Verdana" w:cs="Times New Roman"/>
          <w:color w:val="000000"/>
        </w:rPr>
        <w:instrText xml:space="preserve"> HYPERLINK "http://www.lexisnexis.com.www.ezplib.ukm.my/my/legal/search/runRemoteLink.do?langcountry=MY&amp;linkInfo=F%23MY%23USM%23section%254%25act%2592%25&amp;risb=21_T15967243896&amp;bct=A&amp;service=citation&amp;A=0.9034690727508127" \t "_parent" </w:instrText>
      </w:r>
      <w:r w:rsidRPr="0031659B">
        <w:rPr>
          <w:rFonts w:ascii="Verdana" w:eastAsia="Times New Roman" w:hAnsi="Verdana" w:cs="Times New Roman"/>
          <w:color w:val="000000"/>
        </w:rPr>
        <w:fldChar w:fldCharType="separate"/>
      </w:r>
      <w:r w:rsidRPr="0031659B">
        <w:rPr>
          <w:rFonts w:ascii="Verdana" w:eastAsia="Times New Roman" w:hAnsi="Verdana" w:cs="Times New Roman"/>
          <w:color w:val="CC00BB"/>
          <w:u w:val="single"/>
        </w:rPr>
        <w:t>ss</w:t>
      </w:r>
      <w:proofErr w:type="spellEnd"/>
      <w:r w:rsidRPr="0031659B">
        <w:rPr>
          <w:rFonts w:ascii="Verdana" w:eastAsia="Times New Roman" w:hAnsi="Verdana" w:cs="Times New Roman"/>
          <w:color w:val="CC00BB"/>
          <w:u w:val="single"/>
        </w:rPr>
        <w:t xml:space="preserve"> 4</w:t>
      </w:r>
      <w:r w:rsidRPr="0031659B">
        <w:rPr>
          <w:rFonts w:ascii="Verdana" w:eastAsia="Times New Roman" w:hAnsi="Verdana" w:cs="Times New Roman"/>
          <w:color w:val="000000"/>
        </w:rPr>
        <w:fldChar w:fldCharType="end"/>
      </w:r>
      <w:r w:rsidRPr="0031659B">
        <w:rPr>
          <w:rFonts w:ascii="Verdana" w:eastAsia="Times New Roman" w:hAnsi="Verdana" w:cs="Times New Roman"/>
          <w:color w:val="000000"/>
        </w:rPr>
        <w:t>59(4) and 76(3) of the </w:t>
      </w:r>
      <w:hyperlink r:id="rId12" w:tgtFrame="_parent" w:history="1">
        <w:r w:rsidRPr="0031659B">
          <w:rPr>
            <w:rFonts w:ascii="Verdana" w:eastAsia="Times New Roman" w:hAnsi="Verdana" w:cs="Times New Roman"/>
            <w:color w:val="CC00BB"/>
            <w:u w:val="single"/>
          </w:rPr>
          <w:t>Subordinate Courts Act 1948</w:t>
        </w:r>
      </w:hyperlink>
      <w:r w:rsidRPr="0031659B">
        <w:rPr>
          <w:rFonts w:ascii="Verdana" w:eastAsia="Times New Roman" w:hAnsi="Verdana" w:cs="Times New Roman"/>
          <w:color w:val="000000"/>
        </w:rPr>
        <w:t> and of which such powers has to be read with s 35 of the Courts of Judicature Act 1964.</w:t>
      </w:r>
    </w:p>
    <w:p w:rsidR="0031659B" w:rsidRPr="0031659B" w:rsidRDefault="0031659B" w:rsidP="0031659B">
      <w:pPr>
        <w:shd w:val="clear" w:color="auto" w:fill="FFFFFF"/>
        <w:spacing w:after="117" w:line="240" w:lineRule="auto"/>
        <w:jc w:val="right"/>
        <w:rPr>
          <w:rFonts w:ascii="Verdana" w:eastAsia="Times New Roman" w:hAnsi="Verdana" w:cs="Times New Roman"/>
          <w:color w:val="000000"/>
        </w:rPr>
      </w:pPr>
      <w:bookmarkStart w:id="12" w:name="PAGE_612"/>
      <w:bookmarkStart w:id="13" w:name="TAAEAAB"/>
      <w:bookmarkEnd w:id="12"/>
      <w:bookmarkEnd w:id="13"/>
      <w:r w:rsidRPr="0031659B">
        <w:rPr>
          <w:rFonts w:ascii="Verdana" w:eastAsia="Times New Roman" w:hAnsi="Verdana" w:cs="Times New Roman"/>
          <w:i/>
          <w:iCs/>
          <w:color w:val="999999"/>
        </w:rPr>
        <w:t>8 MLJ 608 at 612</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14" w:name="PNUM_6"/>
      <w:r w:rsidRPr="0031659B">
        <w:rPr>
          <w:rFonts w:ascii="Verdana" w:eastAsia="Times New Roman" w:hAnsi="Verdana" w:cs="Times New Roman"/>
          <w:b/>
          <w:bCs/>
          <w:color w:val="000000"/>
        </w:rPr>
        <w:t>[6] </w:t>
      </w:r>
      <w:bookmarkEnd w:id="14"/>
      <w:r w:rsidRPr="0031659B">
        <w:rPr>
          <w:rFonts w:ascii="Verdana" w:eastAsia="Times New Roman" w:hAnsi="Verdana" w:cs="Times New Roman"/>
          <w:color w:val="000000"/>
        </w:rPr>
        <w:t>Now let us have a closer look at Practice Direction No 1 of 2007. It comprises a </w:t>
      </w:r>
      <w:r w:rsidRPr="0031659B">
        <w:rPr>
          <w:rFonts w:ascii="Verdana" w:eastAsia="Times New Roman" w:hAnsi="Verdana" w:cs="Times New Roman"/>
          <w:i/>
          <w:iCs/>
          <w:color w:val="000000"/>
        </w:rPr>
        <w:t>very comprehensive</w:t>
      </w:r>
      <w:r w:rsidRPr="0031659B">
        <w:rPr>
          <w:rFonts w:ascii="Verdana" w:eastAsia="Times New Roman" w:hAnsi="Verdana" w:cs="Times New Roman"/>
          <w:color w:val="000000"/>
        </w:rPr>
        <w:t xml:space="preserve"> guideline for magistrates to follow in an inquest. The relevant provision is </w:t>
      </w:r>
      <w:proofErr w:type="spellStart"/>
      <w:r w:rsidRPr="0031659B">
        <w:rPr>
          <w:rFonts w:ascii="Verdana" w:eastAsia="Times New Roman" w:hAnsi="Verdana" w:cs="Times New Roman"/>
          <w:color w:val="000000"/>
        </w:rPr>
        <w:t>para</w:t>
      </w:r>
      <w:proofErr w:type="spellEnd"/>
      <w:r w:rsidRPr="0031659B">
        <w:rPr>
          <w:rFonts w:ascii="Verdana" w:eastAsia="Times New Roman" w:hAnsi="Verdana" w:cs="Times New Roman"/>
          <w:color w:val="000000"/>
        </w:rPr>
        <w:t xml:space="preserve"> D under the heading </w:t>
      </w:r>
      <w:r w:rsidRPr="0031659B">
        <w:rPr>
          <w:rFonts w:ascii="Verdana" w:eastAsia="Times New Roman" w:hAnsi="Verdana" w:cs="Times New Roman"/>
          <w:i/>
          <w:iCs/>
          <w:color w:val="000000"/>
        </w:rPr>
        <w:t>Disclosure of Documents</w:t>
      </w:r>
      <w:r w:rsidRPr="0031659B">
        <w:rPr>
          <w:rFonts w:ascii="Verdana" w:eastAsia="Times New Roman" w:hAnsi="Verdana" w:cs="Times New Roman"/>
          <w:color w:val="000000"/>
        </w:rPr>
        <w:t>, at p 7 of the practice direction. It reads: "The Magistrate have the </w:t>
      </w:r>
      <w:r w:rsidRPr="0031659B">
        <w:rPr>
          <w:rFonts w:ascii="Verdana" w:eastAsia="Times New Roman" w:hAnsi="Verdana" w:cs="Times New Roman"/>
          <w:i/>
          <w:iCs/>
          <w:color w:val="000000"/>
        </w:rPr>
        <w:t>discretion</w:t>
      </w:r>
      <w:r w:rsidRPr="0031659B">
        <w:rPr>
          <w:rFonts w:ascii="Verdana" w:eastAsia="Times New Roman" w:hAnsi="Verdana" w:cs="Times New Roman"/>
          <w:color w:val="000000"/>
        </w:rPr>
        <w:t xml:space="preserve"> with regard to </w:t>
      </w:r>
      <w:proofErr w:type="spellStart"/>
      <w:r w:rsidRPr="0031659B">
        <w:rPr>
          <w:rFonts w:ascii="Verdana" w:eastAsia="Times New Roman" w:hAnsi="Verdana" w:cs="Times New Roman"/>
          <w:color w:val="000000"/>
        </w:rPr>
        <w:t>the</w:t>
      </w:r>
      <w:r w:rsidRPr="0031659B">
        <w:rPr>
          <w:rFonts w:ascii="Verdana" w:eastAsia="Times New Roman" w:hAnsi="Verdana" w:cs="Times New Roman"/>
          <w:i/>
          <w:iCs/>
          <w:color w:val="000000"/>
        </w:rPr>
        <w:t>release</w:t>
      </w:r>
      <w:proofErr w:type="spellEnd"/>
      <w:r w:rsidRPr="0031659B">
        <w:rPr>
          <w:rFonts w:ascii="Verdana" w:eastAsia="Times New Roman" w:hAnsi="Verdana" w:cs="Times New Roman"/>
          <w:color w:val="000000"/>
        </w:rPr>
        <w:t xml:space="preserve"> of documents. This discretion should in general be exercised in </w:t>
      </w:r>
      <w:proofErr w:type="spellStart"/>
      <w:r w:rsidRPr="0031659B">
        <w:rPr>
          <w:rFonts w:ascii="Verdana" w:eastAsia="Times New Roman" w:hAnsi="Verdana" w:cs="Times New Roman"/>
          <w:color w:val="000000"/>
        </w:rPr>
        <w:t>favour</w:t>
      </w:r>
      <w:proofErr w:type="spellEnd"/>
      <w:r w:rsidRPr="0031659B">
        <w:rPr>
          <w:rFonts w:ascii="Verdana" w:eastAsia="Times New Roman" w:hAnsi="Verdana" w:cs="Times New Roman"/>
          <w:color w:val="000000"/>
        </w:rPr>
        <w:t xml:space="preserve"> of release'.</w:t>
      </w:r>
    </w:p>
    <w:p w:rsidR="0031659B" w:rsidRPr="0031659B" w:rsidRDefault="0031659B" w:rsidP="0031659B">
      <w:pPr>
        <w:shd w:val="clear" w:color="auto" w:fill="FFFFFF"/>
        <w:spacing w:before="234" w:after="117" w:line="240" w:lineRule="auto"/>
        <w:rPr>
          <w:rFonts w:ascii="Verdana" w:eastAsia="Times New Roman" w:hAnsi="Verdana" w:cs="Times New Roman"/>
          <w:color w:val="000000"/>
        </w:rPr>
      </w:pPr>
      <w:bookmarkStart w:id="15" w:name="PNUM_7"/>
      <w:r w:rsidRPr="0031659B">
        <w:rPr>
          <w:rFonts w:ascii="Verdana" w:eastAsia="Times New Roman" w:hAnsi="Verdana" w:cs="Times New Roman"/>
          <w:b/>
          <w:bCs/>
          <w:color w:val="000000"/>
        </w:rPr>
        <w:t>[7] </w:t>
      </w:r>
      <w:bookmarkEnd w:id="15"/>
      <w:r w:rsidRPr="0031659B">
        <w:rPr>
          <w:rFonts w:ascii="Verdana" w:eastAsia="Times New Roman" w:hAnsi="Verdana" w:cs="Times New Roman"/>
          <w:color w:val="000000"/>
        </w:rPr>
        <w:t>Here from the wordings, the general rule: is to release (which as per the heading will mean "disclosure') the document; and not releasing the document will be an exception. That being so, any refusal to release (or disclose) must be justified with reasons for such a refusal.</w:t>
      </w:r>
    </w:p>
    <w:p w:rsidR="0031659B" w:rsidRPr="0031659B" w:rsidRDefault="0031659B" w:rsidP="0031659B">
      <w:pPr>
        <w:shd w:val="clear" w:color="auto" w:fill="FFFFFF"/>
        <w:spacing w:after="0" w:line="240" w:lineRule="auto"/>
        <w:rPr>
          <w:rFonts w:ascii="Verdana" w:eastAsia="Times New Roman" w:hAnsi="Verdana" w:cs="Times New Roman"/>
          <w:color w:val="000000"/>
        </w:rPr>
      </w:pPr>
      <w:r w:rsidRPr="0031659B">
        <w:rPr>
          <w:rFonts w:ascii="Verdana" w:eastAsia="Times New Roman" w:hAnsi="Verdana" w:cs="Times New Roman"/>
          <w:b/>
          <w:bCs/>
          <w:color w:val="000000"/>
        </w:rPr>
        <w:t>SECTION 51A OF THE CRIMINAL PROCEDURE CODE</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16" w:name="PNUM_8"/>
      <w:r w:rsidRPr="0031659B">
        <w:rPr>
          <w:rFonts w:ascii="Verdana" w:eastAsia="Times New Roman" w:hAnsi="Verdana" w:cs="Times New Roman"/>
          <w:b/>
          <w:bCs/>
          <w:color w:val="000000"/>
        </w:rPr>
        <w:t>[8] </w:t>
      </w:r>
      <w:bookmarkEnd w:id="16"/>
      <w:r w:rsidRPr="0031659B">
        <w:rPr>
          <w:rFonts w:ascii="Verdana" w:eastAsia="Times New Roman" w:hAnsi="Verdana" w:cs="Times New Roman"/>
          <w:color w:val="000000"/>
        </w:rPr>
        <w:t>This is a new provision that came into being by virtue of </w:t>
      </w:r>
      <w:r w:rsidRPr="0031659B">
        <w:rPr>
          <w:rFonts w:ascii="Verdana" w:eastAsia="Times New Roman" w:hAnsi="Verdana" w:cs="Times New Roman"/>
          <w:i/>
          <w:iCs/>
          <w:color w:val="000000"/>
        </w:rPr>
        <w:t xml:space="preserve">Amendment Act </w:t>
      </w:r>
      <w:proofErr w:type="gramStart"/>
      <w:r w:rsidRPr="0031659B">
        <w:rPr>
          <w:rFonts w:ascii="Verdana" w:eastAsia="Times New Roman" w:hAnsi="Verdana" w:cs="Times New Roman"/>
          <w:i/>
          <w:iCs/>
          <w:color w:val="000000"/>
        </w:rPr>
        <w:t>A</w:t>
      </w:r>
      <w:proofErr w:type="gramEnd"/>
      <w:r w:rsidRPr="0031659B">
        <w:rPr>
          <w:rFonts w:ascii="Verdana" w:eastAsia="Times New Roman" w:hAnsi="Verdana" w:cs="Times New Roman"/>
          <w:i/>
          <w:iCs/>
          <w:color w:val="000000"/>
        </w:rPr>
        <w:t xml:space="preserve"> 1274/06</w:t>
      </w:r>
      <w:r w:rsidRPr="0031659B">
        <w:rPr>
          <w:rFonts w:ascii="Verdana" w:eastAsia="Times New Roman" w:hAnsi="Verdana" w:cs="Times New Roman"/>
          <w:color w:val="000000"/>
        </w:rPr>
        <w:t>. This new provision is primarily legislated to give effect to the changing trend in the administration criminal justice for pretrial discovery. On this issue parties in today's application took different stands and views.</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17" w:name="PNUM_9"/>
      <w:r w:rsidRPr="0031659B">
        <w:rPr>
          <w:rFonts w:ascii="Verdana" w:eastAsia="Times New Roman" w:hAnsi="Verdana" w:cs="Times New Roman"/>
          <w:b/>
          <w:bCs/>
          <w:color w:val="000000"/>
        </w:rPr>
        <w:t>[9] </w:t>
      </w:r>
      <w:bookmarkEnd w:id="17"/>
      <w:r w:rsidRPr="0031659B">
        <w:rPr>
          <w:rFonts w:ascii="Verdana" w:eastAsia="Times New Roman" w:hAnsi="Verdana" w:cs="Times New Roman"/>
          <w:color w:val="000000"/>
        </w:rPr>
        <w:t>In my opinion, s 51A of the Criminal Procedure Code cannot be read in isolation but it has got to be read together with the proceeding section, namely s 51 of the Criminal Procedure Code. If one were to read s 51 of the Criminal Procedure Code, it is clear in the wordings "… production of property or document is necessary or desirable for the purposes of any investigation, inquiry, trial or other proceedings under this Code …' It therefore encompasses an "enquiry' or inquest. Even though s 51A of the Criminal Procedure Code speaks of "the trial' it should not be limited to trials only.</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18" w:name="PNUM_10"/>
      <w:r w:rsidRPr="0031659B">
        <w:rPr>
          <w:rFonts w:ascii="Verdana" w:eastAsia="Times New Roman" w:hAnsi="Verdana" w:cs="Times New Roman"/>
          <w:b/>
          <w:bCs/>
          <w:color w:val="000000"/>
        </w:rPr>
        <w:t>[10] </w:t>
      </w:r>
      <w:bookmarkEnd w:id="18"/>
      <w:r w:rsidRPr="0031659B">
        <w:rPr>
          <w:rFonts w:ascii="Verdana" w:eastAsia="Times New Roman" w:hAnsi="Verdana" w:cs="Times New Roman"/>
          <w:color w:val="000000"/>
        </w:rPr>
        <w:t>After all, an inquest is </w:t>
      </w:r>
      <w:r w:rsidRPr="0031659B">
        <w:rPr>
          <w:rFonts w:ascii="Verdana" w:eastAsia="Times New Roman" w:hAnsi="Verdana" w:cs="Times New Roman"/>
          <w:i/>
          <w:iCs/>
          <w:color w:val="000000"/>
        </w:rPr>
        <w:t>inquisitorial</w:t>
      </w:r>
      <w:r w:rsidRPr="0031659B">
        <w:rPr>
          <w:rFonts w:ascii="Verdana" w:eastAsia="Times New Roman" w:hAnsi="Verdana" w:cs="Times New Roman"/>
          <w:color w:val="000000"/>
        </w:rPr>
        <w:t> in nature as compared to a trial, which is </w:t>
      </w:r>
      <w:r w:rsidRPr="0031659B">
        <w:rPr>
          <w:rFonts w:ascii="Verdana" w:eastAsia="Times New Roman" w:hAnsi="Verdana" w:cs="Times New Roman"/>
          <w:i/>
          <w:iCs/>
          <w:color w:val="000000"/>
        </w:rPr>
        <w:t>adversarial</w:t>
      </w:r>
      <w:r w:rsidRPr="0031659B">
        <w:rPr>
          <w:rFonts w:ascii="Verdana" w:eastAsia="Times New Roman" w:hAnsi="Verdana" w:cs="Times New Roman"/>
          <w:color w:val="000000"/>
        </w:rPr>
        <w:t> in nature. If in an adversarial proceeding pretrial discovery is allowed, there is no reason not to allow such discovery in an inquisitorial proceeding. In an inquisitorial proceeding, such as an inquest, there is no question of prejudice or embarrassment. Not to allow will be prejudicial to the right to know the truth. After all we are living in an era of transparency.</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19" w:name="PNUM_11"/>
      <w:r w:rsidRPr="0031659B">
        <w:rPr>
          <w:rFonts w:ascii="Verdana" w:eastAsia="Times New Roman" w:hAnsi="Verdana" w:cs="Times New Roman"/>
          <w:b/>
          <w:bCs/>
          <w:color w:val="000000"/>
        </w:rPr>
        <w:lastRenderedPageBreak/>
        <w:t>[11] </w:t>
      </w:r>
      <w:bookmarkEnd w:id="19"/>
      <w:r w:rsidRPr="0031659B">
        <w:rPr>
          <w:rFonts w:ascii="Verdana" w:eastAsia="Times New Roman" w:hAnsi="Verdana" w:cs="Times New Roman"/>
          <w:color w:val="000000"/>
        </w:rPr>
        <w:t xml:space="preserve">With the coming into force the provisions in the new s 51A of the Criminal Procedure Code, cases relating to disclosure of information and documents, which were decided before this, </w:t>
      </w:r>
      <w:proofErr w:type="spellStart"/>
      <w:r w:rsidRPr="0031659B">
        <w:rPr>
          <w:rFonts w:ascii="Verdana" w:eastAsia="Times New Roman" w:hAnsi="Verdana" w:cs="Times New Roman"/>
          <w:color w:val="000000"/>
        </w:rPr>
        <w:t>ie</w:t>
      </w:r>
      <w:proofErr w:type="spellEnd"/>
      <w:r w:rsidRPr="0031659B">
        <w:rPr>
          <w:rFonts w:ascii="Verdana" w:eastAsia="Times New Roman" w:hAnsi="Verdana" w:cs="Times New Roman"/>
          <w:color w:val="000000"/>
        </w:rPr>
        <w:t xml:space="preserve"> before the implementation of the said pretrial discovery provisions, such as </w:t>
      </w:r>
      <w:r w:rsidRPr="0031659B">
        <w:rPr>
          <w:rFonts w:ascii="Verdana" w:eastAsia="Times New Roman" w:hAnsi="Verdana" w:cs="Times New Roman"/>
          <w:i/>
          <w:iCs/>
          <w:color w:val="000000"/>
        </w:rPr>
        <w:t>Mohamed bin Musa v Deputy Public Prosecutor</w:t>
      </w:r>
      <w:hyperlink r:id="rId13" w:tgtFrame="_parent" w:history="1">
        <w:r w:rsidRPr="0031659B">
          <w:rPr>
            <w:rFonts w:ascii="Verdana" w:eastAsia="Times New Roman" w:hAnsi="Verdana" w:cs="Times New Roman"/>
            <w:color w:val="CC00BB"/>
          </w:rPr>
          <w:t> </w:t>
        </w:r>
        <w:r w:rsidRPr="0031659B">
          <w:rPr>
            <w:rFonts w:ascii="Verdana" w:eastAsia="Times New Roman" w:hAnsi="Verdana" w:cs="Times New Roman"/>
            <w:color w:val="CC00BB"/>
            <w:u w:val="single"/>
          </w:rPr>
          <w:t>[1972] 1 MLJ 49</w:t>
        </w:r>
      </w:hyperlink>
      <w:r w:rsidRPr="0031659B">
        <w:rPr>
          <w:rFonts w:ascii="Verdana" w:eastAsia="Times New Roman" w:hAnsi="Verdana" w:cs="Times New Roman"/>
          <w:color w:val="000000"/>
        </w:rPr>
        <w:t> and </w:t>
      </w:r>
      <w:r w:rsidRPr="0031659B">
        <w:rPr>
          <w:rFonts w:ascii="Verdana" w:eastAsia="Times New Roman" w:hAnsi="Verdana" w:cs="Times New Roman"/>
          <w:i/>
          <w:iCs/>
          <w:color w:val="000000"/>
        </w:rPr>
        <w:t xml:space="preserve">PP v Raymond </w:t>
      </w:r>
      <w:proofErr w:type="spellStart"/>
      <w:r w:rsidRPr="0031659B">
        <w:rPr>
          <w:rFonts w:ascii="Verdana" w:eastAsia="Times New Roman" w:hAnsi="Verdana" w:cs="Times New Roman"/>
          <w:i/>
          <w:iCs/>
          <w:color w:val="000000"/>
        </w:rPr>
        <w:t>Chia</w:t>
      </w:r>
      <w:proofErr w:type="spellEnd"/>
      <w:r w:rsidRPr="0031659B">
        <w:rPr>
          <w:rFonts w:ascii="Verdana" w:eastAsia="Times New Roman" w:hAnsi="Verdana" w:cs="Times New Roman"/>
          <w:i/>
          <w:iCs/>
          <w:color w:val="000000"/>
        </w:rPr>
        <w:t xml:space="preserve"> Kim </w:t>
      </w:r>
      <w:proofErr w:type="spellStart"/>
      <w:r w:rsidRPr="0031659B">
        <w:rPr>
          <w:rFonts w:ascii="Verdana" w:eastAsia="Times New Roman" w:hAnsi="Verdana" w:cs="Times New Roman"/>
          <w:i/>
          <w:iCs/>
          <w:color w:val="000000"/>
        </w:rPr>
        <w:t>Chwee</w:t>
      </w:r>
      <w:proofErr w:type="spellEnd"/>
      <w:r w:rsidRPr="0031659B">
        <w:rPr>
          <w:rFonts w:ascii="Verdana" w:eastAsia="Times New Roman" w:hAnsi="Verdana" w:cs="Times New Roman"/>
          <w:i/>
          <w:iCs/>
          <w:color w:val="000000"/>
        </w:rPr>
        <w:t xml:space="preserve"> &amp; </w:t>
      </w:r>
      <w:proofErr w:type="spellStart"/>
      <w:r w:rsidRPr="0031659B">
        <w:rPr>
          <w:rFonts w:ascii="Verdana" w:eastAsia="Times New Roman" w:hAnsi="Verdana" w:cs="Times New Roman"/>
          <w:i/>
          <w:iCs/>
          <w:color w:val="000000"/>
        </w:rPr>
        <w:t>Anor</w:t>
      </w:r>
      <w:proofErr w:type="spellEnd"/>
      <w:r w:rsidRPr="0031659B">
        <w:rPr>
          <w:rFonts w:ascii="Verdana" w:eastAsia="Times New Roman" w:hAnsi="Verdana" w:cs="Times New Roman"/>
          <w:i/>
          <w:iCs/>
          <w:color w:val="000000"/>
        </w:rPr>
        <w:t xml:space="preserve">; </w:t>
      </w:r>
      <w:proofErr w:type="spellStart"/>
      <w:r w:rsidRPr="0031659B">
        <w:rPr>
          <w:rFonts w:ascii="Verdana" w:eastAsia="Times New Roman" w:hAnsi="Verdana" w:cs="Times New Roman"/>
          <w:i/>
          <w:iCs/>
          <w:color w:val="000000"/>
        </w:rPr>
        <w:t>Zainal</w:t>
      </w:r>
      <w:proofErr w:type="spellEnd"/>
      <w:r w:rsidRPr="0031659B">
        <w:rPr>
          <w:rFonts w:ascii="Verdana" w:eastAsia="Times New Roman" w:hAnsi="Verdana" w:cs="Times New Roman"/>
          <w:i/>
          <w:iCs/>
          <w:color w:val="000000"/>
        </w:rPr>
        <w:t xml:space="preserve"> bin </w:t>
      </w:r>
      <w:proofErr w:type="spellStart"/>
      <w:r w:rsidRPr="0031659B">
        <w:rPr>
          <w:rFonts w:ascii="Verdana" w:eastAsia="Times New Roman" w:hAnsi="Verdana" w:cs="Times New Roman"/>
          <w:i/>
          <w:iCs/>
          <w:color w:val="000000"/>
        </w:rPr>
        <w:t>Hj</w:t>
      </w:r>
      <w:proofErr w:type="spellEnd"/>
      <w:r w:rsidRPr="0031659B">
        <w:rPr>
          <w:rFonts w:ascii="Verdana" w:eastAsia="Times New Roman" w:hAnsi="Verdana" w:cs="Times New Roman"/>
          <w:i/>
          <w:iCs/>
          <w:color w:val="000000"/>
        </w:rPr>
        <w:t xml:space="preserve"> Ali v Public Prosecutor</w:t>
      </w:r>
      <w:hyperlink r:id="rId14" w:tgtFrame="_parent" w:history="1">
        <w:r w:rsidRPr="0031659B">
          <w:rPr>
            <w:rFonts w:ascii="Verdana" w:eastAsia="Times New Roman" w:hAnsi="Verdana" w:cs="Times New Roman"/>
            <w:color w:val="CC00BB"/>
          </w:rPr>
          <w:t> </w:t>
        </w:r>
        <w:r w:rsidRPr="0031659B">
          <w:rPr>
            <w:rFonts w:ascii="Verdana" w:eastAsia="Times New Roman" w:hAnsi="Verdana" w:cs="Times New Roman"/>
            <w:color w:val="CC00BB"/>
            <w:u w:val="single"/>
          </w:rPr>
          <w:t>[1985] 2 MLJ 436</w:t>
        </w:r>
      </w:hyperlink>
      <w:r w:rsidRPr="0031659B">
        <w:rPr>
          <w:rFonts w:ascii="Verdana" w:eastAsia="Times New Roman" w:hAnsi="Verdana" w:cs="Times New Roman"/>
          <w:color w:val="000000"/>
        </w:rPr>
        <w:t> will no longer be relevant.</w:t>
      </w:r>
    </w:p>
    <w:p w:rsidR="0031659B" w:rsidRPr="0031659B" w:rsidRDefault="0031659B" w:rsidP="0031659B">
      <w:pPr>
        <w:shd w:val="clear" w:color="auto" w:fill="FFFFFF"/>
        <w:spacing w:after="117" w:line="240" w:lineRule="auto"/>
        <w:jc w:val="right"/>
        <w:rPr>
          <w:rFonts w:ascii="Verdana" w:eastAsia="Times New Roman" w:hAnsi="Verdana" w:cs="Times New Roman"/>
          <w:color w:val="000000"/>
        </w:rPr>
      </w:pPr>
      <w:bookmarkStart w:id="20" w:name="PAGE_613"/>
      <w:bookmarkStart w:id="21" w:name="TAAEAAC"/>
      <w:bookmarkEnd w:id="20"/>
      <w:bookmarkEnd w:id="21"/>
      <w:r w:rsidRPr="0031659B">
        <w:rPr>
          <w:rFonts w:ascii="Verdana" w:eastAsia="Times New Roman" w:hAnsi="Verdana" w:cs="Times New Roman"/>
          <w:i/>
          <w:iCs/>
          <w:color w:val="999999"/>
        </w:rPr>
        <w:t>8 MLJ 608 at 613</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22" w:name="PNUM_12"/>
      <w:r w:rsidRPr="0031659B">
        <w:rPr>
          <w:rFonts w:ascii="Verdana" w:eastAsia="Times New Roman" w:hAnsi="Verdana" w:cs="Times New Roman"/>
          <w:b/>
          <w:bCs/>
          <w:color w:val="000000"/>
        </w:rPr>
        <w:t>[12] </w:t>
      </w:r>
      <w:bookmarkEnd w:id="22"/>
      <w:r w:rsidRPr="0031659B">
        <w:rPr>
          <w:rFonts w:ascii="Verdana" w:eastAsia="Times New Roman" w:hAnsi="Verdana" w:cs="Times New Roman"/>
          <w:color w:val="000000"/>
        </w:rPr>
        <w:t xml:space="preserve">And furthermore magistrates do have the power to order discovery of facts or document by any party or person. This is provided for under the provision of further powers as can be seen in s 99A of the Subordinate Courts Act 1948 which is amplified in </w:t>
      </w:r>
      <w:proofErr w:type="spellStart"/>
      <w:r w:rsidRPr="0031659B">
        <w:rPr>
          <w:rFonts w:ascii="Verdana" w:eastAsia="Times New Roman" w:hAnsi="Verdana" w:cs="Times New Roman"/>
          <w:color w:val="000000"/>
        </w:rPr>
        <w:t>para</w:t>
      </w:r>
      <w:proofErr w:type="spellEnd"/>
      <w:r w:rsidRPr="0031659B">
        <w:rPr>
          <w:rFonts w:ascii="Verdana" w:eastAsia="Times New Roman" w:hAnsi="Verdana" w:cs="Times New Roman"/>
          <w:color w:val="000000"/>
        </w:rPr>
        <w:t xml:space="preserve"> 7 of the Third Schedule of the said Act.</w:t>
      </w:r>
    </w:p>
    <w:p w:rsidR="0031659B" w:rsidRPr="0031659B" w:rsidRDefault="0031659B" w:rsidP="0031659B">
      <w:pPr>
        <w:shd w:val="clear" w:color="auto" w:fill="FFFFFF"/>
        <w:spacing w:before="234" w:after="0" w:line="240" w:lineRule="auto"/>
        <w:rPr>
          <w:rFonts w:ascii="Verdana" w:eastAsia="Times New Roman" w:hAnsi="Verdana" w:cs="Times New Roman"/>
          <w:color w:val="000000"/>
        </w:rPr>
      </w:pPr>
      <w:bookmarkStart w:id="23" w:name="PNUM_13"/>
      <w:r w:rsidRPr="0031659B">
        <w:rPr>
          <w:rFonts w:ascii="Verdana" w:eastAsia="Times New Roman" w:hAnsi="Verdana" w:cs="Times New Roman"/>
          <w:b/>
          <w:bCs/>
          <w:color w:val="000000"/>
        </w:rPr>
        <w:t>[13] </w:t>
      </w:r>
      <w:bookmarkEnd w:id="23"/>
      <w:r w:rsidRPr="0031659B">
        <w:rPr>
          <w:rFonts w:ascii="Verdana" w:eastAsia="Times New Roman" w:hAnsi="Verdana" w:cs="Times New Roman"/>
          <w:color w:val="000000"/>
        </w:rPr>
        <w:t>In conclusion, allowing disclosure of the postmortem report of the deceased to counsel representing the husband of the deceased either </w:t>
      </w:r>
      <w:r w:rsidRPr="0031659B">
        <w:rPr>
          <w:rFonts w:ascii="Verdana" w:eastAsia="Times New Roman" w:hAnsi="Verdana" w:cs="Times New Roman"/>
          <w:i/>
          <w:iCs/>
          <w:color w:val="000000"/>
        </w:rPr>
        <w:t>before</w:t>
      </w:r>
      <w:r w:rsidRPr="0031659B">
        <w:rPr>
          <w:rFonts w:ascii="Verdana" w:eastAsia="Times New Roman" w:hAnsi="Verdana" w:cs="Times New Roman"/>
          <w:color w:val="000000"/>
        </w:rPr>
        <w:t> or </w:t>
      </w:r>
      <w:r w:rsidRPr="0031659B">
        <w:rPr>
          <w:rFonts w:ascii="Verdana" w:eastAsia="Times New Roman" w:hAnsi="Verdana" w:cs="Times New Roman"/>
          <w:i/>
          <w:iCs/>
          <w:color w:val="000000"/>
        </w:rPr>
        <w:t>during</w:t>
      </w:r>
      <w:r w:rsidRPr="0031659B">
        <w:rPr>
          <w:rFonts w:ascii="Verdana" w:eastAsia="Times New Roman" w:hAnsi="Verdana" w:cs="Times New Roman"/>
          <w:color w:val="000000"/>
        </w:rPr>
        <w:t> the inquest is well within and in accordance to the provisions of the law.</w:t>
      </w:r>
    </w:p>
    <w:p w:rsidR="0031659B" w:rsidRPr="0031659B" w:rsidRDefault="0031659B" w:rsidP="0031659B">
      <w:pPr>
        <w:shd w:val="clear" w:color="auto" w:fill="FFFFFF"/>
        <w:spacing w:before="234" w:after="117" w:line="240" w:lineRule="auto"/>
        <w:rPr>
          <w:rFonts w:ascii="Verdana" w:eastAsia="Times New Roman" w:hAnsi="Verdana" w:cs="Times New Roman"/>
          <w:color w:val="000000"/>
        </w:rPr>
      </w:pPr>
      <w:bookmarkStart w:id="24" w:name="PNUM_14"/>
      <w:r w:rsidRPr="0031659B">
        <w:rPr>
          <w:rFonts w:ascii="Verdana" w:eastAsia="Times New Roman" w:hAnsi="Verdana" w:cs="Times New Roman"/>
          <w:b/>
          <w:bCs/>
          <w:color w:val="000000"/>
        </w:rPr>
        <w:t>[14] </w:t>
      </w:r>
      <w:bookmarkEnd w:id="24"/>
      <w:r w:rsidRPr="0031659B">
        <w:rPr>
          <w:rFonts w:ascii="Verdana" w:eastAsia="Times New Roman" w:hAnsi="Verdana" w:cs="Times New Roman"/>
          <w:color w:val="000000"/>
        </w:rPr>
        <w:t xml:space="preserve">As such, this court gave order </w:t>
      </w:r>
      <w:proofErr w:type="gramStart"/>
      <w:r w:rsidRPr="0031659B">
        <w:rPr>
          <w:rFonts w:ascii="Verdana" w:eastAsia="Times New Roman" w:hAnsi="Verdana" w:cs="Times New Roman"/>
          <w:color w:val="000000"/>
        </w:rPr>
        <w:t>In</w:t>
      </w:r>
      <w:proofErr w:type="gramEnd"/>
      <w:r w:rsidRPr="0031659B">
        <w:rPr>
          <w:rFonts w:ascii="Verdana" w:eastAsia="Times New Roman" w:hAnsi="Verdana" w:cs="Times New Roman"/>
          <w:color w:val="000000"/>
        </w:rPr>
        <w:t xml:space="preserve"> terms in respect of the prayers in the motion (KM2) but with a varying order that it shall be limited to the postmortem of the deceased only. Consequentially it is ordered that the respondent do supply the said post-mortem report to the applicant forthwith.</w:t>
      </w:r>
    </w:p>
    <w:p w:rsidR="0031659B" w:rsidRPr="0031659B" w:rsidRDefault="0031659B" w:rsidP="0031659B">
      <w:pPr>
        <w:shd w:val="clear" w:color="auto" w:fill="FFFFFF"/>
        <w:spacing w:after="117" w:line="240" w:lineRule="auto"/>
        <w:jc w:val="right"/>
        <w:rPr>
          <w:rFonts w:ascii="Verdana" w:eastAsia="Times New Roman" w:hAnsi="Verdana" w:cs="Times New Roman"/>
          <w:color w:val="000000"/>
        </w:rPr>
      </w:pPr>
      <w:r w:rsidRPr="0031659B">
        <w:rPr>
          <w:rFonts w:ascii="Verdana" w:eastAsia="Times New Roman" w:hAnsi="Verdana" w:cs="Times New Roman"/>
          <w:i/>
          <w:iCs/>
          <w:color w:val="000000"/>
        </w:rPr>
        <w:t>Order of magistrate varied and the applicant to supply the post-mortem report.</w:t>
      </w:r>
    </w:p>
    <w:p w:rsidR="007C2A55" w:rsidRDefault="007C2A55"/>
    <w:sectPr w:rsidR="007C2A55" w:rsidSect="007C2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01C7"/>
    <w:multiLevelType w:val="multilevel"/>
    <w:tmpl w:val="CAB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B6283"/>
    <w:multiLevelType w:val="multilevel"/>
    <w:tmpl w:val="0192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27C19"/>
    <w:multiLevelType w:val="multilevel"/>
    <w:tmpl w:val="4AF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57A25"/>
    <w:multiLevelType w:val="multilevel"/>
    <w:tmpl w:val="7BE8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07F4D"/>
    <w:multiLevelType w:val="multilevel"/>
    <w:tmpl w:val="F6C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659B"/>
    <w:rsid w:val="0031659B"/>
    <w:rsid w:val="007C2A55"/>
    <w:rsid w:val="00926E18"/>
    <w:rsid w:val="00AC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31659B"/>
  </w:style>
  <w:style w:type="character" w:customStyle="1" w:styleId="bold">
    <w:name w:val="bold"/>
    <w:basedOn w:val="DefaultParagraphFont"/>
    <w:rsid w:val="0031659B"/>
  </w:style>
  <w:style w:type="character" w:styleId="Hyperlink">
    <w:name w:val="Hyperlink"/>
    <w:basedOn w:val="DefaultParagraphFont"/>
    <w:uiPriority w:val="99"/>
    <w:semiHidden/>
    <w:unhideWhenUsed/>
    <w:rsid w:val="0031659B"/>
    <w:rPr>
      <w:color w:val="0000FF"/>
      <w:u w:val="single"/>
    </w:rPr>
  </w:style>
  <w:style w:type="character" w:customStyle="1" w:styleId="italic">
    <w:name w:val="italic"/>
    <w:basedOn w:val="DefaultParagraphFont"/>
    <w:rsid w:val="0031659B"/>
  </w:style>
  <w:style w:type="paragraph" w:customStyle="1" w:styleId="loose">
    <w:name w:val="loose"/>
    <w:basedOn w:val="Normal"/>
    <w:rsid w:val="00316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
    <w:name w:val="ro"/>
    <w:basedOn w:val="DefaultParagraphFont"/>
    <w:rsid w:val="0031659B"/>
  </w:style>
  <w:style w:type="character" w:customStyle="1" w:styleId="apple-converted-space">
    <w:name w:val="apple-converted-space"/>
    <w:basedOn w:val="DefaultParagraphFont"/>
    <w:rsid w:val="0031659B"/>
  </w:style>
</w:styles>
</file>

<file path=word/webSettings.xml><?xml version="1.0" encoding="utf-8"?>
<w:webSettings xmlns:r="http://schemas.openxmlformats.org/officeDocument/2006/relationships" xmlns:w="http://schemas.openxmlformats.org/wordprocessingml/2006/main">
  <w:divs>
    <w:div w:id="836073418">
      <w:bodyDiv w:val="1"/>
      <w:marLeft w:val="0"/>
      <w:marRight w:val="0"/>
      <w:marTop w:val="0"/>
      <w:marBottom w:val="0"/>
      <w:divBdr>
        <w:top w:val="none" w:sz="0" w:space="0" w:color="auto"/>
        <w:left w:val="none" w:sz="0" w:space="0" w:color="auto"/>
        <w:bottom w:val="none" w:sz="0" w:space="0" w:color="auto"/>
        <w:right w:val="none" w:sz="0" w:space="0" w:color="auto"/>
      </w:divBdr>
      <w:divsChild>
        <w:div w:id="1885286970">
          <w:marLeft w:val="0"/>
          <w:marRight w:val="0"/>
          <w:marTop w:val="0"/>
          <w:marBottom w:val="117"/>
          <w:divBdr>
            <w:top w:val="none" w:sz="0" w:space="0" w:color="auto"/>
            <w:left w:val="none" w:sz="0" w:space="0" w:color="auto"/>
            <w:bottom w:val="none" w:sz="0" w:space="0" w:color="auto"/>
            <w:right w:val="none" w:sz="0" w:space="0" w:color="auto"/>
          </w:divBdr>
          <w:divsChild>
            <w:div w:id="1955093333">
              <w:marLeft w:val="0"/>
              <w:marRight w:val="0"/>
              <w:marTop w:val="117"/>
              <w:marBottom w:val="0"/>
              <w:divBdr>
                <w:top w:val="none" w:sz="0" w:space="0" w:color="auto"/>
                <w:left w:val="none" w:sz="0" w:space="0" w:color="auto"/>
                <w:bottom w:val="none" w:sz="0" w:space="0" w:color="auto"/>
                <w:right w:val="none" w:sz="0" w:space="0" w:color="auto"/>
              </w:divBdr>
              <w:divsChild>
                <w:div w:id="1282375302">
                  <w:marLeft w:val="0"/>
                  <w:marRight w:val="0"/>
                  <w:marTop w:val="0"/>
                  <w:marBottom w:val="117"/>
                  <w:divBdr>
                    <w:top w:val="none" w:sz="0" w:space="0" w:color="auto"/>
                    <w:left w:val="none" w:sz="0" w:space="0" w:color="auto"/>
                    <w:bottom w:val="none" w:sz="0" w:space="0" w:color="auto"/>
                    <w:right w:val="none" w:sz="0" w:space="0" w:color="auto"/>
                  </w:divBdr>
                  <w:divsChild>
                    <w:div w:id="434332010">
                      <w:marLeft w:val="0"/>
                      <w:marRight w:val="0"/>
                      <w:marTop w:val="117"/>
                      <w:marBottom w:val="0"/>
                      <w:divBdr>
                        <w:top w:val="none" w:sz="0" w:space="0" w:color="auto"/>
                        <w:left w:val="none" w:sz="0" w:space="0" w:color="auto"/>
                        <w:bottom w:val="none" w:sz="0" w:space="0" w:color="auto"/>
                        <w:right w:val="none" w:sz="0" w:space="0" w:color="auto"/>
                      </w:divBdr>
                    </w:div>
                  </w:divsChild>
                </w:div>
                <w:div w:id="1337535220">
                  <w:marLeft w:val="0"/>
                  <w:marRight w:val="0"/>
                  <w:marTop w:val="0"/>
                  <w:marBottom w:val="117"/>
                  <w:divBdr>
                    <w:top w:val="none" w:sz="0" w:space="0" w:color="auto"/>
                    <w:left w:val="none" w:sz="0" w:space="0" w:color="auto"/>
                    <w:bottom w:val="none" w:sz="0" w:space="0" w:color="auto"/>
                    <w:right w:val="none" w:sz="0" w:space="0" w:color="auto"/>
                  </w:divBdr>
                  <w:divsChild>
                    <w:div w:id="2099911237">
                      <w:marLeft w:val="0"/>
                      <w:marRight w:val="0"/>
                      <w:marTop w:val="117"/>
                      <w:marBottom w:val="0"/>
                      <w:divBdr>
                        <w:top w:val="none" w:sz="0" w:space="0" w:color="auto"/>
                        <w:left w:val="none" w:sz="0" w:space="0" w:color="auto"/>
                        <w:bottom w:val="none" w:sz="0" w:space="0" w:color="auto"/>
                        <w:right w:val="none" w:sz="0" w:space="0" w:color="auto"/>
                      </w:divBdr>
                      <w:divsChild>
                        <w:div w:id="447626770">
                          <w:marLeft w:val="84"/>
                          <w:marRight w:val="0"/>
                          <w:marTop w:val="0"/>
                          <w:marBottom w:val="0"/>
                          <w:divBdr>
                            <w:top w:val="none" w:sz="0" w:space="0" w:color="auto"/>
                            <w:left w:val="none" w:sz="0" w:space="0" w:color="auto"/>
                            <w:bottom w:val="none" w:sz="0" w:space="0" w:color="auto"/>
                            <w:right w:val="none" w:sz="0" w:space="0" w:color="auto"/>
                          </w:divBdr>
                          <w:divsChild>
                            <w:div w:id="1158039674">
                              <w:marLeft w:val="0"/>
                              <w:marRight w:val="0"/>
                              <w:marTop w:val="0"/>
                              <w:marBottom w:val="0"/>
                              <w:divBdr>
                                <w:top w:val="single" w:sz="6" w:space="0" w:color="CCCCCC"/>
                                <w:left w:val="single" w:sz="6" w:space="0" w:color="CCCCCC"/>
                                <w:bottom w:val="single" w:sz="6" w:space="0" w:color="CCCCCC"/>
                                <w:right w:val="single" w:sz="6" w:space="0" w:color="CCCCCC"/>
                              </w:divBdr>
                              <w:divsChild>
                                <w:div w:id="840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24">
                          <w:marLeft w:val="0"/>
                          <w:marRight w:val="0"/>
                          <w:marTop w:val="0"/>
                          <w:marBottom w:val="117"/>
                          <w:divBdr>
                            <w:top w:val="none" w:sz="0" w:space="0" w:color="auto"/>
                            <w:left w:val="none" w:sz="0" w:space="0" w:color="auto"/>
                            <w:bottom w:val="none" w:sz="0" w:space="0" w:color="auto"/>
                            <w:right w:val="none" w:sz="0" w:space="0" w:color="auto"/>
                          </w:divBdr>
                          <w:divsChild>
                            <w:div w:id="1705519169">
                              <w:marLeft w:val="0"/>
                              <w:marRight w:val="0"/>
                              <w:marTop w:val="117"/>
                              <w:marBottom w:val="0"/>
                              <w:divBdr>
                                <w:top w:val="none" w:sz="0" w:space="0" w:color="auto"/>
                                <w:left w:val="none" w:sz="0" w:space="0" w:color="auto"/>
                                <w:bottom w:val="none" w:sz="0" w:space="0" w:color="auto"/>
                                <w:right w:val="none" w:sz="0" w:space="0" w:color="auto"/>
                              </w:divBdr>
                            </w:div>
                          </w:divsChild>
                        </w:div>
                        <w:div w:id="1063065174">
                          <w:marLeft w:val="0"/>
                          <w:marRight w:val="0"/>
                          <w:marTop w:val="0"/>
                          <w:marBottom w:val="117"/>
                          <w:divBdr>
                            <w:top w:val="none" w:sz="0" w:space="0" w:color="auto"/>
                            <w:left w:val="none" w:sz="0" w:space="0" w:color="auto"/>
                            <w:bottom w:val="none" w:sz="0" w:space="0" w:color="auto"/>
                            <w:right w:val="none" w:sz="0" w:space="0" w:color="auto"/>
                          </w:divBdr>
                          <w:divsChild>
                            <w:div w:id="1598249295">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71195">
          <w:marLeft w:val="0"/>
          <w:marRight w:val="0"/>
          <w:marTop w:val="0"/>
          <w:marBottom w:val="117"/>
          <w:divBdr>
            <w:top w:val="none" w:sz="0" w:space="0" w:color="auto"/>
            <w:left w:val="none" w:sz="0" w:space="0" w:color="auto"/>
            <w:bottom w:val="none" w:sz="0" w:space="0" w:color="auto"/>
            <w:right w:val="none" w:sz="0" w:space="0" w:color="auto"/>
          </w:divBdr>
          <w:divsChild>
            <w:div w:id="1957708969">
              <w:marLeft w:val="0"/>
              <w:marRight w:val="0"/>
              <w:marTop w:val="117"/>
              <w:marBottom w:val="0"/>
              <w:divBdr>
                <w:top w:val="none" w:sz="0" w:space="0" w:color="auto"/>
                <w:left w:val="none" w:sz="0" w:space="0" w:color="auto"/>
                <w:bottom w:val="none" w:sz="0" w:space="0" w:color="auto"/>
                <w:right w:val="none" w:sz="0" w:space="0" w:color="auto"/>
              </w:divBdr>
            </w:div>
          </w:divsChild>
        </w:div>
        <w:div w:id="607541464">
          <w:marLeft w:val="0"/>
          <w:marRight w:val="0"/>
          <w:marTop w:val="0"/>
          <w:marBottom w:val="117"/>
          <w:divBdr>
            <w:top w:val="none" w:sz="0" w:space="0" w:color="auto"/>
            <w:left w:val="none" w:sz="0" w:space="0" w:color="auto"/>
            <w:bottom w:val="none" w:sz="0" w:space="0" w:color="auto"/>
            <w:right w:val="none" w:sz="0" w:space="0" w:color="auto"/>
          </w:divBdr>
          <w:divsChild>
            <w:div w:id="1017653101">
              <w:marLeft w:val="0"/>
              <w:marRight w:val="0"/>
              <w:marTop w:val="117"/>
              <w:marBottom w:val="0"/>
              <w:divBdr>
                <w:top w:val="none" w:sz="0" w:space="0" w:color="auto"/>
                <w:left w:val="none" w:sz="0" w:space="0" w:color="auto"/>
                <w:bottom w:val="none" w:sz="0" w:space="0" w:color="auto"/>
                <w:right w:val="none" w:sz="0" w:space="0" w:color="auto"/>
              </w:divBdr>
            </w:div>
          </w:divsChild>
        </w:div>
        <w:div w:id="1992056370">
          <w:marLeft w:val="0"/>
          <w:marRight w:val="0"/>
          <w:marTop w:val="0"/>
          <w:marBottom w:val="117"/>
          <w:divBdr>
            <w:top w:val="none" w:sz="0" w:space="0" w:color="auto"/>
            <w:left w:val="none" w:sz="0" w:space="0" w:color="auto"/>
            <w:bottom w:val="none" w:sz="0" w:space="0" w:color="auto"/>
            <w:right w:val="none" w:sz="0" w:space="0" w:color="auto"/>
          </w:divBdr>
          <w:divsChild>
            <w:div w:id="1848717081">
              <w:marLeft w:val="0"/>
              <w:marRight w:val="0"/>
              <w:marTop w:val="117"/>
              <w:marBottom w:val="0"/>
              <w:divBdr>
                <w:top w:val="none" w:sz="0" w:space="0" w:color="auto"/>
                <w:left w:val="none" w:sz="0" w:space="0" w:color="auto"/>
                <w:bottom w:val="none" w:sz="0" w:space="0" w:color="auto"/>
                <w:right w:val="none" w:sz="0" w:space="0" w:color="auto"/>
              </w:divBdr>
            </w:div>
          </w:divsChild>
        </w:div>
        <w:div w:id="123692554">
          <w:marLeft w:val="0"/>
          <w:marRight w:val="0"/>
          <w:marTop w:val="0"/>
          <w:marBottom w:val="117"/>
          <w:divBdr>
            <w:top w:val="none" w:sz="0" w:space="0" w:color="auto"/>
            <w:left w:val="none" w:sz="0" w:space="0" w:color="auto"/>
            <w:bottom w:val="none" w:sz="0" w:space="0" w:color="auto"/>
            <w:right w:val="none" w:sz="0" w:space="0" w:color="auto"/>
          </w:divBdr>
          <w:divsChild>
            <w:div w:id="2102796504">
              <w:marLeft w:val="0"/>
              <w:marRight w:val="0"/>
              <w:marTop w:val="117"/>
              <w:marBottom w:val="0"/>
              <w:divBdr>
                <w:top w:val="none" w:sz="0" w:space="0" w:color="auto"/>
                <w:left w:val="none" w:sz="0" w:space="0" w:color="auto"/>
                <w:bottom w:val="none" w:sz="0" w:space="0" w:color="auto"/>
                <w:right w:val="none" w:sz="0" w:space="0" w:color="auto"/>
              </w:divBdr>
              <w:divsChild>
                <w:div w:id="1545554994">
                  <w:marLeft w:val="502"/>
                  <w:marRight w:val="0"/>
                  <w:marTop w:val="0"/>
                  <w:marBottom w:val="0"/>
                  <w:divBdr>
                    <w:top w:val="none" w:sz="0" w:space="0" w:color="auto"/>
                    <w:left w:val="none" w:sz="0" w:space="0" w:color="auto"/>
                    <w:bottom w:val="none" w:sz="0" w:space="0" w:color="auto"/>
                    <w:right w:val="none" w:sz="0" w:space="0" w:color="auto"/>
                  </w:divBdr>
                </w:div>
                <w:div w:id="1176072860">
                  <w:marLeft w:val="0"/>
                  <w:marRight w:val="0"/>
                  <w:marTop w:val="117"/>
                  <w:marBottom w:val="117"/>
                  <w:divBdr>
                    <w:top w:val="none" w:sz="0" w:space="0" w:color="auto"/>
                    <w:left w:val="none" w:sz="0" w:space="0" w:color="auto"/>
                    <w:bottom w:val="none" w:sz="0" w:space="0" w:color="auto"/>
                    <w:right w:val="none" w:sz="0" w:space="0" w:color="auto"/>
                  </w:divBdr>
                  <w:divsChild>
                    <w:div w:id="1007755888">
                      <w:marLeft w:val="0"/>
                      <w:marRight w:val="117"/>
                      <w:marTop w:val="0"/>
                      <w:marBottom w:val="0"/>
                      <w:divBdr>
                        <w:top w:val="none" w:sz="0" w:space="0" w:color="auto"/>
                        <w:left w:val="none" w:sz="0" w:space="0" w:color="auto"/>
                        <w:bottom w:val="none" w:sz="0" w:space="0" w:color="auto"/>
                        <w:right w:val="none" w:sz="0" w:space="0" w:color="auto"/>
                      </w:divBdr>
                    </w:div>
                  </w:divsChild>
                </w:div>
                <w:div w:id="1672369282">
                  <w:marLeft w:val="502"/>
                  <w:marRight w:val="0"/>
                  <w:marTop w:val="0"/>
                  <w:marBottom w:val="0"/>
                  <w:divBdr>
                    <w:top w:val="none" w:sz="0" w:space="0" w:color="auto"/>
                    <w:left w:val="none" w:sz="0" w:space="0" w:color="auto"/>
                    <w:bottom w:val="none" w:sz="0" w:space="0" w:color="auto"/>
                    <w:right w:val="none" w:sz="0" w:space="0" w:color="auto"/>
                  </w:divBdr>
                </w:div>
                <w:div w:id="317537661">
                  <w:marLeft w:val="502"/>
                  <w:marRight w:val="0"/>
                  <w:marTop w:val="0"/>
                  <w:marBottom w:val="0"/>
                  <w:divBdr>
                    <w:top w:val="none" w:sz="0" w:space="0" w:color="auto"/>
                    <w:left w:val="none" w:sz="0" w:space="0" w:color="auto"/>
                    <w:bottom w:val="none" w:sz="0" w:space="0" w:color="auto"/>
                    <w:right w:val="none" w:sz="0" w:space="0" w:color="auto"/>
                  </w:divBdr>
                </w:div>
                <w:div w:id="84883727">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814685834">
          <w:marLeft w:val="0"/>
          <w:marRight w:val="0"/>
          <w:marTop w:val="0"/>
          <w:marBottom w:val="117"/>
          <w:divBdr>
            <w:top w:val="none" w:sz="0" w:space="0" w:color="auto"/>
            <w:left w:val="none" w:sz="0" w:space="0" w:color="auto"/>
            <w:bottom w:val="none" w:sz="0" w:space="0" w:color="auto"/>
            <w:right w:val="none" w:sz="0" w:space="0" w:color="auto"/>
          </w:divBdr>
          <w:divsChild>
            <w:div w:id="1120536474">
              <w:marLeft w:val="0"/>
              <w:marRight w:val="0"/>
              <w:marTop w:val="117"/>
              <w:marBottom w:val="0"/>
              <w:divBdr>
                <w:top w:val="none" w:sz="0" w:space="0" w:color="auto"/>
                <w:left w:val="none" w:sz="0" w:space="0" w:color="auto"/>
                <w:bottom w:val="none" w:sz="0" w:space="0" w:color="auto"/>
                <w:right w:val="none" w:sz="0" w:space="0" w:color="auto"/>
              </w:divBdr>
            </w:div>
          </w:divsChild>
        </w:div>
        <w:div w:id="1245720254">
          <w:marLeft w:val="0"/>
          <w:marRight w:val="0"/>
          <w:marTop w:val="0"/>
          <w:marBottom w:val="117"/>
          <w:divBdr>
            <w:top w:val="none" w:sz="0" w:space="0" w:color="auto"/>
            <w:left w:val="none" w:sz="0" w:space="0" w:color="auto"/>
            <w:bottom w:val="none" w:sz="0" w:space="0" w:color="auto"/>
            <w:right w:val="none" w:sz="0" w:space="0" w:color="auto"/>
          </w:divBdr>
          <w:divsChild>
            <w:div w:id="1010107404">
              <w:marLeft w:val="0"/>
              <w:marRight w:val="0"/>
              <w:marTop w:val="117"/>
              <w:marBottom w:val="0"/>
              <w:divBdr>
                <w:top w:val="none" w:sz="0" w:space="0" w:color="auto"/>
                <w:left w:val="none" w:sz="0" w:space="0" w:color="auto"/>
                <w:bottom w:val="none" w:sz="0" w:space="0" w:color="auto"/>
                <w:right w:val="none" w:sz="0" w:space="0" w:color="auto"/>
              </w:divBdr>
              <w:divsChild>
                <w:div w:id="398940840">
                  <w:marLeft w:val="502"/>
                  <w:marRight w:val="0"/>
                  <w:marTop w:val="0"/>
                  <w:marBottom w:val="0"/>
                  <w:divBdr>
                    <w:top w:val="none" w:sz="0" w:space="0" w:color="auto"/>
                    <w:left w:val="none" w:sz="0" w:space="0" w:color="auto"/>
                    <w:bottom w:val="none" w:sz="0" w:space="0" w:color="auto"/>
                    <w:right w:val="none" w:sz="0" w:space="0" w:color="auto"/>
                  </w:divBdr>
                </w:div>
                <w:div w:id="332295135">
                  <w:marLeft w:val="0"/>
                  <w:marRight w:val="0"/>
                  <w:marTop w:val="117"/>
                  <w:marBottom w:val="117"/>
                  <w:divBdr>
                    <w:top w:val="none" w:sz="0" w:space="0" w:color="auto"/>
                    <w:left w:val="none" w:sz="0" w:space="0" w:color="auto"/>
                    <w:bottom w:val="none" w:sz="0" w:space="0" w:color="auto"/>
                    <w:right w:val="none" w:sz="0" w:space="0" w:color="auto"/>
                  </w:divBdr>
                  <w:divsChild>
                    <w:div w:id="208153697">
                      <w:marLeft w:val="0"/>
                      <w:marRight w:val="117"/>
                      <w:marTop w:val="0"/>
                      <w:marBottom w:val="0"/>
                      <w:divBdr>
                        <w:top w:val="none" w:sz="0" w:space="0" w:color="auto"/>
                        <w:left w:val="none" w:sz="0" w:space="0" w:color="auto"/>
                        <w:bottom w:val="none" w:sz="0" w:space="0" w:color="auto"/>
                        <w:right w:val="none" w:sz="0" w:space="0" w:color="auto"/>
                      </w:divBdr>
                    </w:div>
                  </w:divsChild>
                </w:div>
                <w:div w:id="1872262191">
                  <w:marLeft w:val="502"/>
                  <w:marRight w:val="0"/>
                  <w:marTop w:val="0"/>
                  <w:marBottom w:val="0"/>
                  <w:divBdr>
                    <w:top w:val="none" w:sz="0" w:space="0" w:color="auto"/>
                    <w:left w:val="none" w:sz="0" w:space="0" w:color="auto"/>
                    <w:bottom w:val="none" w:sz="0" w:space="0" w:color="auto"/>
                    <w:right w:val="none" w:sz="0" w:space="0" w:color="auto"/>
                  </w:divBdr>
                </w:div>
                <w:div w:id="1323700134">
                  <w:marLeft w:val="502"/>
                  <w:marRight w:val="0"/>
                  <w:marTop w:val="0"/>
                  <w:marBottom w:val="0"/>
                  <w:divBdr>
                    <w:top w:val="none" w:sz="0" w:space="0" w:color="auto"/>
                    <w:left w:val="none" w:sz="0" w:space="0" w:color="auto"/>
                    <w:bottom w:val="none" w:sz="0" w:space="0" w:color="auto"/>
                    <w:right w:val="none" w:sz="0" w:space="0" w:color="auto"/>
                  </w:divBdr>
                </w:div>
                <w:div w:id="1652099534">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754739633">
          <w:marLeft w:val="0"/>
          <w:marRight w:val="0"/>
          <w:marTop w:val="0"/>
          <w:marBottom w:val="117"/>
          <w:divBdr>
            <w:top w:val="none" w:sz="0" w:space="0" w:color="auto"/>
            <w:left w:val="none" w:sz="0" w:space="0" w:color="auto"/>
            <w:bottom w:val="none" w:sz="0" w:space="0" w:color="auto"/>
            <w:right w:val="none" w:sz="0" w:space="0" w:color="auto"/>
          </w:divBdr>
          <w:divsChild>
            <w:div w:id="2100441948">
              <w:marLeft w:val="0"/>
              <w:marRight w:val="0"/>
              <w:marTop w:val="117"/>
              <w:marBottom w:val="0"/>
              <w:divBdr>
                <w:top w:val="none" w:sz="0" w:space="0" w:color="auto"/>
                <w:left w:val="none" w:sz="0" w:space="0" w:color="auto"/>
                <w:bottom w:val="none" w:sz="0" w:space="0" w:color="auto"/>
                <w:right w:val="none" w:sz="0" w:space="0" w:color="auto"/>
              </w:divBdr>
              <w:divsChild>
                <w:div w:id="14651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4869">
          <w:marLeft w:val="0"/>
          <w:marRight w:val="0"/>
          <w:marTop w:val="234"/>
          <w:marBottom w:val="0"/>
          <w:divBdr>
            <w:top w:val="none" w:sz="0" w:space="0" w:color="auto"/>
            <w:left w:val="none" w:sz="0" w:space="0" w:color="auto"/>
            <w:bottom w:val="none" w:sz="0" w:space="0" w:color="auto"/>
            <w:right w:val="none" w:sz="0" w:space="0" w:color="auto"/>
          </w:divBdr>
          <w:divsChild>
            <w:div w:id="675349213">
              <w:marLeft w:val="0"/>
              <w:marRight w:val="0"/>
              <w:marTop w:val="0"/>
              <w:marBottom w:val="0"/>
              <w:divBdr>
                <w:top w:val="none" w:sz="0" w:space="0" w:color="auto"/>
                <w:left w:val="none" w:sz="0" w:space="0" w:color="auto"/>
                <w:bottom w:val="none" w:sz="0" w:space="0" w:color="auto"/>
                <w:right w:val="none" w:sz="0" w:space="0" w:color="auto"/>
              </w:divBdr>
            </w:div>
          </w:divsChild>
        </w:div>
        <w:div w:id="1164390930">
          <w:marLeft w:val="0"/>
          <w:marRight w:val="0"/>
          <w:marTop w:val="234"/>
          <w:marBottom w:val="0"/>
          <w:divBdr>
            <w:top w:val="none" w:sz="0" w:space="0" w:color="auto"/>
            <w:left w:val="none" w:sz="0" w:space="0" w:color="auto"/>
            <w:bottom w:val="none" w:sz="0" w:space="0" w:color="auto"/>
            <w:right w:val="none" w:sz="0" w:space="0" w:color="auto"/>
          </w:divBdr>
          <w:divsChild>
            <w:div w:id="120652655">
              <w:marLeft w:val="0"/>
              <w:marRight w:val="0"/>
              <w:marTop w:val="0"/>
              <w:marBottom w:val="0"/>
              <w:divBdr>
                <w:top w:val="none" w:sz="0" w:space="0" w:color="auto"/>
                <w:left w:val="none" w:sz="0" w:space="0" w:color="auto"/>
                <w:bottom w:val="none" w:sz="0" w:space="0" w:color="auto"/>
                <w:right w:val="none" w:sz="0" w:space="0" w:color="auto"/>
              </w:divBdr>
            </w:div>
          </w:divsChild>
        </w:div>
        <w:div w:id="1228108866">
          <w:marLeft w:val="0"/>
          <w:marRight w:val="0"/>
          <w:marTop w:val="0"/>
          <w:marBottom w:val="117"/>
          <w:divBdr>
            <w:top w:val="none" w:sz="0" w:space="0" w:color="auto"/>
            <w:left w:val="none" w:sz="0" w:space="0" w:color="auto"/>
            <w:bottom w:val="none" w:sz="0" w:space="0" w:color="auto"/>
            <w:right w:val="none" w:sz="0" w:space="0" w:color="auto"/>
          </w:divBdr>
          <w:divsChild>
            <w:div w:id="620497365">
              <w:marLeft w:val="0"/>
              <w:marRight w:val="0"/>
              <w:marTop w:val="117"/>
              <w:marBottom w:val="0"/>
              <w:divBdr>
                <w:top w:val="none" w:sz="0" w:space="0" w:color="auto"/>
                <w:left w:val="none" w:sz="0" w:space="0" w:color="auto"/>
                <w:bottom w:val="none" w:sz="0" w:space="0" w:color="auto"/>
                <w:right w:val="none" w:sz="0" w:space="0" w:color="auto"/>
              </w:divBdr>
              <w:divsChild>
                <w:div w:id="660809959">
                  <w:marLeft w:val="0"/>
                  <w:marRight w:val="0"/>
                  <w:marTop w:val="234"/>
                  <w:marBottom w:val="0"/>
                  <w:divBdr>
                    <w:top w:val="none" w:sz="0" w:space="0" w:color="auto"/>
                    <w:left w:val="none" w:sz="0" w:space="0" w:color="auto"/>
                    <w:bottom w:val="none" w:sz="0" w:space="0" w:color="auto"/>
                    <w:right w:val="none" w:sz="0" w:space="0" w:color="auto"/>
                  </w:divBdr>
                  <w:divsChild>
                    <w:div w:id="1820414560">
                      <w:marLeft w:val="0"/>
                      <w:marRight w:val="0"/>
                      <w:marTop w:val="0"/>
                      <w:marBottom w:val="0"/>
                      <w:divBdr>
                        <w:top w:val="none" w:sz="0" w:space="0" w:color="auto"/>
                        <w:left w:val="none" w:sz="0" w:space="0" w:color="auto"/>
                        <w:bottom w:val="none" w:sz="0" w:space="0" w:color="auto"/>
                        <w:right w:val="none" w:sz="0" w:space="0" w:color="auto"/>
                      </w:divBdr>
                    </w:div>
                    <w:div w:id="1452627354">
                      <w:marLeft w:val="0"/>
                      <w:marRight w:val="0"/>
                      <w:marTop w:val="0"/>
                      <w:marBottom w:val="0"/>
                      <w:divBdr>
                        <w:top w:val="none" w:sz="0" w:space="0" w:color="auto"/>
                        <w:left w:val="none" w:sz="0" w:space="0" w:color="auto"/>
                        <w:bottom w:val="none" w:sz="0" w:space="0" w:color="auto"/>
                        <w:right w:val="none" w:sz="0" w:space="0" w:color="auto"/>
                      </w:divBdr>
                    </w:div>
                  </w:divsChild>
                </w:div>
                <w:div w:id="1406761563">
                  <w:marLeft w:val="0"/>
                  <w:marRight w:val="0"/>
                  <w:marTop w:val="117"/>
                  <w:marBottom w:val="117"/>
                  <w:divBdr>
                    <w:top w:val="none" w:sz="0" w:space="0" w:color="auto"/>
                    <w:left w:val="none" w:sz="0" w:space="0" w:color="auto"/>
                    <w:bottom w:val="none" w:sz="0" w:space="0" w:color="auto"/>
                    <w:right w:val="none" w:sz="0" w:space="0" w:color="auto"/>
                  </w:divBdr>
                  <w:divsChild>
                    <w:div w:id="1265727345">
                      <w:marLeft w:val="0"/>
                      <w:marRight w:val="117"/>
                      <w:marTop w:val="0"/>
                      <w:marBottom w:val="0"/>
                      <w:divBdr>
                        <w:top w:val="none" w:sz="0" w:space="0" w:color="auto"/>
                        <w:left w:val="none" w:sz="0" w:space="0" w:color="auto"/>
                        <w:bottom w:val="none" w:sz="0" w:space="0" w:color="auto"/>
                        <w:right w:val="none" w:sz="0" w:space="0" w:color="auto"/>
                      </w:divBdr>
                    </w:div>
                  </w:divsChild>
                </w:div>
                <w:div w:id="1114668646">
                  <w:marLeft w:val="0"/>
                  <w:marRight w:val="0"/>
                  <w:marTop w:val="0"/>
                  <w:marBottom w:val="117"/>
                  <w:divBdr>
                    <w:top w:val="none" w:sz="0" w:space="0" w:color="auto"/>
                    <w:left w:val="none" w:sz="0" w:space="0" w:color="auto"/>
                    <w:bottom w:val="none" w:sz="0" w:space="0" w:color="auto"/>
                    <w:right w:val="none" w:sz="0" w:space="0" w:color="auto"/>
                  </w:divBdr>
                  <w:divsChild>
                    <w:div w:id="332803807">
                      <w:marLeft w:val="0"/>
                      <w:marRight w:val="0"/>
                      <w:marTop w:val="117"/>
                      <w:marBottom w:val="0"/>
                      <w:divBdr>
                        <w:top w:val="none" w:sz="0" w:space="0" w:color="auto"/>
                        <w:left w:val="none" w:sz="0" w:space="0" w:color="auto"/>
                        <w:bottom w:val="none" w:sz="0" w:space="0" w:color="auto"/>
                        <w:right w:val="none" w:sz="0" w:space="0" w:color="auto"/>
                      </w:divBdr>
                      <w:divsChild>
                        <w:div w:id="1338654025">
                          <w:marLeft w:val="0"/>
                          <w:marRight w:val="0"/>
                          <w:marTop w:val="0"/>
                          <w:marBottom w:val="117"/>
                          <w:divBdr>
                            <w:top w:val="none" w:sz="0" w:space="0" w:color="auto"/>
                            <w:left w:val="none" w:sz="0" w:space="0" w:color="auto"/>
                            <w:bottom w:val="none" w:sz="0" w:space="0" w:color="auto"/>
                            <w:right w:val="none" w:sz="0" w:space="0" w:color="auto"/>
                          </w:divBdr>
                          <w:divsChild>
                            <w:div w:id="396364903">
                              <w:marLeft w:val="0"/>
                              <w:marRight w:val="0"/>
                              <w:marTop w:val="117"/>
                              <w:marBottom w:val="0"/>
                              <w:divBdr>
                                <w:top w:val="none" w:sz="0" w:space="0" w:color="auto"/>
                                <w:left w:val="none" w:sz="0" w:space="0" w:color="auto"/>
                                <w:bottom w:val="none" w:sz="0" w:space="0" w:color="auto"/>
                                <w:right w:val="none" w:sz="0" w:space="0" w:color="auto"/>
                              </w:divBdr>
                              <w:divsChild>
                                <w:div w:id="901406871">
                                  <w:marLeft w:val="0"/>
                                  <w:marRight w:val="0"/>
                                  <w:marTop w:val="0"/>
                                  <w:marBottom w:val="117"/>
                                  <w:divBdr>
                                    <w:top w:val="none" w:sz="0" w:space="0" w:color="auto"/>
                                    <w:left w:val="none" w:sz="0" w:space="0" w:color="auto"/>
                                    <w:bottom w:val="none" w:sz="0" w:space="0" w:color="auto"/>
                                    <w:right w:val="none" w:sz="0" w:space="0" w:color="auto"/>
                                  </w:divBdr>
                                  <w:divsChild>
                                    <w:div w:id="698237334">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1305550984">
                          <w:marLeft w:val="0"/>
                          <w:marRight w:val="0"/>
                          <w:marTop w:val="0"/>
                          <w:marBottom w:val="117"/>
                          <w:divBdr>
                            <w:top w:val="none" w:sz="0" w:space="0" w:color="auto"/>
                            <w:left w:val="none" w:sz="0" w:space="0" w:color="auto"/>
                            <w:bottom w:val="none" w:sz="0" w:space="0" w:color="auto"/>
                            <w:right w:val="none" w:sz="0" w:space="0" w:color="auto"/>
                          </w:divBdr>
                          <w:divsChild>
                            <w:div w:id="1497764277">
                              <w:marLeft w:val="0"/>
                              <w:marRight w:val="0"/>
                              <w:marTop w:val="117"/>
                              <w:marBottom w:val="0"/>
                              <w:divBdr>
                                <w:top w:val="none" w:sz="0" w:space="0" w:color="auto"/>
                                <w:left w:val="none" w:sz="0" w:space="0" w:color="auto"/>
                                <w:bottom w:val="none" w:sz="0" w:space="0" w:color="auto"/>
                                <w:right w:val="none" w:sz="0" w:space="0" w:color="auto"/>
                              </w:divBdr>
                              <w:divsChild>
                                <w:div w:id="430394690">
                                  <w:marLeft w:val="0"/>
                                  <w:marRight w:val="0"/>
                                  <w:marTop w:val="0"/>
                                  <w:marBottom w:val="117"/>
                                  <w:divBdr>
                                    <w:top w:val="none" w:sz="0" w:space="0" w:color="auto"/>
                                    <w:left w:val="none" w:sz="0" w:space="0" w:color="auto"/>
                                    <w:bottom w:val="none" w:sz="0" w:space="0" w:color="auto"/>
                                    <w:right w:val="none" w:sz="0" w:space="0" w:color="auto"/>
                                  </w:divBdr>
                                  <w:divsChild>
                                    <w:div w:id="2060082837">
                                      <w:marLeft w:val="0"/>
                                      <w:marRight w:val="0"/>
                                      <w:marTop w:val="117"/>
                                      <w:marBottom w:val="0"/>
                                      <w:divBdr>
                                        <w:top w:val="none" w:sz="0" w:space="0" w:color="auto"/>
                                        <w:left w:val="none" w:sz="0" w:space="0" w:color="auto"/>
                                        <w:bottom w:val="none" w:sz="0" w:space="0" w:color="auto"/>
                                        <w:right w:val="none" w:sz="0" w:space="0" w:color="auto"/>
                                      </w:divBdr>
                                      <w:divsChild>
                                        <w:div w:id="1690521795">
                                          <w:marLeft w:val="502"/>
                                          <w:marRight w:val="0"/>
                                          <w:marTop w:val="0"/>
                                          <w:marBottom w:val="0"/>
                                          <w:divBdr>
                                            <w:top w:val="none" w:sz="0" w:space="0" w:color="auto"/>
                                            <w:left w:val="none" w:sz="0" w:space="0" w:color="auto"/>
                                            <w:bottom w:val="none" w:sz="0" w:space="0" w:color="auto"/>
                                            <w:right w:val="none" w:sz="0" w:space="0" w:color="auto"/>
                                          </w:divBdr>
                                        </w:div>
                                        <w:div w:id="1948460485">
                                          <w:marLeft w:val="670"/>
                                          <w:marRight w:val="0"/>
                                          <w:marTop w:val="0"/>
                                          <w:marBottom w:val="0"/>
                                          <w:divBdr>
                                            <w:top w:val="none" w:sz="0" w:space="0" w:color="auto"/>
                                            <w:left w:val="none" w:sz="0" w:space="0" w:color="auto"/>
                                            <w:bottom w:val="none" w:sz="0" w:space="0" w:color="auto"/>
                                            <w:right w:val="none" w:sz="0" w:space="0" w:color="auto"/>
                                          </w:divBdr>
                                        </w:div>
                                        <w:div w:id="2046099510">
                                          <w:marLeft w:val="502"/>
                                          <w:marRight w:val="0"/>
                                          <w:marTop w:val="0"/>
                                          <w:marBottom w:val="0"/>
                                          <w:divBdr>
                                            <w:top w:val="none" w:sz="0" w:space="0" w:color="auto"/>
                                            <w:left w:val="none" w:sz="0" w:space="0" w:color="auto"/>
                                            <w:bottom w:val="none" w:sz="0" w:space="0" w:color="auto"/>
                                            <w:right w:val="none" w:sz="0" w:space="0" w:color="auto"/>
                                          </w:divBdr>
                                        </w:div>
                                        <w:div w:id="453402647">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776171329">
                                  <w:marLeft w:val="0"/>
                                  <w:marRight w:val="0"/>
                                  <w:marTop w:val="0"/>
                                  <w:marBottom w:val="117"/>
                                  <w:divBdr>
                                    <w:top w:val="none" w:sz="0" w:space="0" w:color="auto"/>
                                    <w:left w:val="none" w:sz="0" w:space="0" w:color="auto"/>
                                    <w:bottom w:val="none" w:sz="0" w:space="0" w:color="auto"/>
                                    <w:right w:val="none" w:sz="0" w:space="0" w:color="auto"/>
                                  </w:divBdr>
                                  <w:divsChild>
                                    <w:div w:id="813987274">
                                      <w:marLeft w:val="0"/>
                                      <w:marRight w:val="0"/>
                                      <w:marTop w:val="117"/>
                                      <w:marBottom w:val="0"/>
                                      <w:divBdr>
                                        <w:top w:val="none" w:sz="0" w:space="0" w:color="auto"/>
                                        <w:left w:val="none" w:sz="0" w:space="0" w:color="auto"/>
                                        <w:bottom w:val="none" w:sz="0" w:space="0" w:color="auto"/>
                                        <w:right w:val="none" w:sz="0" w:space="0" w:color="auto"/>
                                      </w:divBdr>
                                      <w:divsChild>
                                        <w:div w:id="1906985309">
                                          <w:marLeft w:val="0"/>
                                          <w:marRight w:val="0"/>
                                          <w:marTop w:val="0"/>
                                          <w:marBottom w:val="0"/>
                                          <w:divBdr>
                                            <w:top w:val="none" w:sz="0" w:space="0" w:color="auto"/>
                                            <w:left w:val="none" w:sz="0" w:space="0" w:color="auto"/>
                                            <w:bottom w:val="none" w:sz="0" w:space="0" w:color="auto"/>
                                            <w:right w:val="none" w:sz="0" w:space="0" w:color="auto"/>
                                          </w:divBdr>
                                        </w:div>
                                        <w:div w:id="1723669227">
                                          <w:marLeft w:val="0"/>
                                          <w:marRight w:val="0"/>
                                          <w:marTop w:val="117"/>
                                          <w:marBottom w:val="117"/>
                                          <w:divBdr>
                                            <w:top w:val="none" w:sz="0" w:space="0" w:color="auto"/>
                                            <w:left w:val="none" w:sz="0" w:space="0" w:color="auto"/>
                                            <w:bottom w:val="none" w:sz="0" w:space="0" w:color="auto"/>
                                            <w:right w:val="none" w:sz="0" w:space="0" w:color="auto"/>
                                          </w:divBdr>
                                          <w:divsChild>
                                            <w:div w:id="91706740">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923950667">
                                  <w:marLeft w:val="0"/>
                                  <w:marRight w:val="0"/>
                                  <w:marTop w:val="0"/>
                                  <w:marBottom w:val="117"/>
                                  <w:divBdr>
                                    <w:top w:val="none" w:sz="0" w:space="0" w:color="auto"/>
                                    <w:left w:val="none" w:sz="0" w:space="0" w:color="auto"/>
                                    <w:bottom w:val="none" w:sz="0" w:space="0" w:color="auto"/>
                                    <w:right w:val="none" w:sz="0" w:space="0" w:color="auto"/>
                                  </w:divBdr>
                                  <w:divsChild>
                                    <w:div w:id="484276802">
                                      <w:marLeft w:val="0"/>
                                      <w:marRight w:val="0"/>
                                      <w:marTop w:val="117"/>
                                      <w:marBottom w:val="0"/>
                                      <w:divBdr>
                                        <w:top w:val="none" w:sz="0" w:space="0" w:color="auto"/>
                                        <w:left w:val="none" w:sz="0" w:space="0" w:color="auto"/>
                                        <w:bottom w:val="none" w:sz="0" w:space="0" w:color="auto"/>
                                        <w:right w:val="none" w:sz="0" w:space="0" w:color="auto"/>
                                      </w:divBdr>
                                      <w:divsChild>
                                        <w:div w:id="277374729">
                                          <w:marLeft w:val="0"/>
                                          <w:marRight w:val="0"/>
                                          <w:marTop w:val="0"/>
                                          <w:marBottom w:val="0"/>
                                          <w:divBdr>
                                            <w:top w:val="none" w:sz="0" w:space="0" w:color="auto"/>
                                            <w:left w:val="none" w:sz="0" w:space="0" w:color="auto"/>
                                            <w:bottom w:val="none" w:sz="0" w:space="0" w:color="auto"/>
                                            <w:right w:val="none" w:sz="0" w:space="0" w:color="auto"/>
                                          </w:divBdr>
                                        </w:div>
                                        <w:div w:id="1356425054">
                                          <w:marLeft w:val="0"/>
                                          <w:marRight w:val="0"/>
                                          <w:marTop w:val="117"/>
                                          <w:marBottom w:val="117"/>
                                          <w:divBdr>
                                            <w:top w:val="none" w:sz="0" w:space="0" w:color="auto"/>
                                            <w:left w:val="none" w:sz="0" w:space="0" w:color="auto"/>
                                            <w:bottom w:val="none" w:sz="0" w:space="0" w:color="auto"/>
                                            <w:right w:val="none" w:sz="0" w:space="0" w:color="auto"/>
                                          </w:divBdr>
                                          <w:divsChild>
                                            <w:div w:id="1542210794">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6183">
                  <w:marLeft w:val="0"/>
                  <w:marRight w:val="117"/>
                  <w:marTop w:val="0"/>
                  <w:marBottom w:val="0"/>
                  <w:divBdr>
                    <w:top w:val="none" w:sz="0" w:space="0" w:color="auto"/>
                    <w:left w:val="none" w:sz="0" w:space="0" w:color="auto"/>
                    <w:bottom w:val="none" w:sz="0" w:space="0" w:color="auto"/>
                    <w:right w:val="none" w:sz="0" w:space="0" w:color="auto"/>
                  </w:divBdr>
                  <w:divsChild>
                    <w:div w:id="1747681209">
                      <w:marLeft w:val="0"/>
                      <w:marRight w:val="0"/>
                      <w:marTop w:val="0"/>
                      <w:marBottom w:val="117"/>
                      <w:divBdr>
                        <w:top w:val="none" w:sz="0" w:space="0" w:color="auto"/>
                        <w:left w:val="none" w:sz="0" w:space="0" w:color="auto"/>
                        <w:bottom w:val="none" w:sz="0" w:space="0" w:color="auto"/>
                        <w:right w:val="none" w:sz="0" w:space="0" w:color="auto"/>
                      </w:divBdr>
                      <w:divsChild>
                        <w:div w:id="1072586875">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www.ezplib.ukm.my/my/legal/search/runRemoteLink.do?langcountry=MY&amp;linkInfo=F%23MY%23USM%23act%2591%25&amp;risb=21_T15967243896&amp;bct=A&amp;service=citation&amp;A=0.26392894186417537" TargetMode="External"/><Relationship Id="rId13" Type="http://schemas.openxmlformats.org/officeDocument/2006/relationships/hyperlink" Target="http://www.lexisnexis.com.www.ezplib.ukm.my/my/legal/search/runRemoteLink.do?langcountry=MY&amp;linkInfo=F%23MY%23MLJ%23sel2%251%25year%251972%25page%2549%25sel1%251972%25vol%251%25&amp;risb=21_T15967243896&amp;bct=A&amp;service=citation&amp;A=0.7743785370571884" TargetMode="External"/><Relationship Id="rId3" Type="http://schemas.openxmlformats.org/officeDocument/2006/relationships/settings" Target="settings.xml"/><Relationship Id="rId7" Type="http://schemas.openxmlformats.org/officeDocument/2006/relationships/hyperlink" Target="http://www.lexisnexis.com.www.ezplib.ukm.my/my/legal/search/runRemoteLink.do?langcountry=MY&amp;linkInfo=F%23MY%23MLJ%23sel2%252%25year%251985%25page%25436%25sel1%251985%25vol%252%25&amp;risb=21_T15967243896&amp;bct=A&amp;service=citation&amp;A=0.3364807262838305" TargetMode="External"/><Relationship Id="rId12" Type="http://schemas.openxmlformats.org/officeDocument/2006/relationships/hyperlink" Target="http://www.lexisnexis.com.www.ezplib.ukm.my/my/legal/search/runRemoteLink.do?langcountry=MY&amp;linkInfo=F%23MY%23USM%23act%2592%25&amp;risb=21_T15967243896&amp;bct=A&amp;service=citation&amp;A=0.70739296581768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xisnexis.com.www.ezplib.ukm.my/my/legal/search/runRemoteLink.do?langcountry=MY&amp;linkInfo=F%23MY%23MLJ%23sel2%251%25year%251972%25page%2549%25sel1%251972%25vol%251%25&amp;risb=21_T15967243896&amp;bct=A&amp;service=citation&amp;A=0.7956534706440191" TargetMode="External"/><Relationship Id="rId11" Type="http://schemas.openxmlformats.org/officeDocument/2006/relationships/hyperlink" Target="http://www.lexisnexis.com.www.ezplib.ukm.my/my/legal/search/runRemoteLink.do?langcountry=MY&amp;linkInfo=F%23MY%23USM%23act%2592%25&amp;risb=21_T15967243896&amp;bct=A&amp;service=citation&amp;A=0.6421684563451984" TargetMode="External"/><Relationship Id="rId5" Type="http://schemas.openxmlformats.org/officeDocument/2006/relationships/hyperlink" Target="http://www.lexisnexis.com.www.ezplib.ukm.my/my/legal/search/runRemoteLink.do?bct=A&amp;risb=21_T15967243896&amp;homeCsi=346466&amp;A=0.4353367231588746&amp;urlEnc=ISO-8859-1&amp;&amp;remotekey1=CASE-REF(2008%208%20MLJ%20608)&amp;remotekey2=All%20Subscribed%20Case%20Sources&amp;dpsi=0HYK&amp;service=QUERY&amp;origdpsi=0HYK&amp;linktype=RCL&amp;id=id1" TargetMode="External"/><Relationship Id="rId15" Type="http://schemas.openxmlformats.org/officeDocument/2006/relationships/fontTable" Target="fontTable.xml"/><Relationship Id="rId10" Type="http://schemas.openxmlformats.org/officeDocument/2006/relationships/hyperlink" Target="http://www.lexisnexis.com.www.ezplib.ukm.my/my/legal/search/runRemoteLink.do?langcountry=MY&amp;linkInfo=F%23MY%23USM%23act%25593%25&amp;risb=21_T15967243896&amp;bct=A&amp;service=citation&amp;A=0.5015824205163183" TargetMode="External"/><Relationship Id="rId4" Type="http://schemas.openxmlformats.org/officeDocument/2006/relationships/webSettings" Target="webSettings.xml"/><Relationship Id="rId9" Type="http://schemas.openxmlformats.org/officeDocument/2006/relationships/hyperlink" Target="http://www.lexisnexis.com.www.ezplib.ukm.my/my/legal/search/runRemoteLink.do?langcountry=MY&amp;linkInfo=F%23MY%23USM%23section%2535%25act%2591%25&amp;risb=21_T15967243896&amp;bct=A&amp;service=citation&amp;A=0.5469892635521263" TargetMode="External"/><Relationship Id="rId14" Type="http://schemas.openxmlformats.org/officeDocument/2006/relationships/hyperlink" Target="http://www.lexisnexis.com.www.ezplib.ukm.my/my/legal/search/runRemoteLink.do?langcountry=MY&amp;linkInfo=F%23MY%23MLJ%23sel2%252%25year%251985%25page%25436%25sel1%251985%25vol%252%25&amp;risb=21_T15967243896&amp;bct=A&amp;service=citation&amp;A=0.3366153975604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 Nova</dc:creator>
  <cp:lastModifiedBy>Petty Nova</cp:lastModifiedBy>
  <cp:revision>2</cp:revision>
  <dcterms:created xsi:type="dcterms:W3CDTF">2012-11-05T23:32:00Z</dcterms:created>
  <dcterms:modified xsi:type="dcterms:W3CDTF">2012-11-06T00:23:00Z</dcterms:modified>
</cp:coreProperties>
</file>